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D24EE" w14:textId="19E64C22" w:rsidR="008B5FFA" w:rsidRDefault="008B5FFA" w:rsidP="001F767D">
      <w:pPr>
        <w:spacing w:before="480" w:after="0" w:line="240" w:lineRule="auto"/>
        <w:outlineLvl w:val="1"/>
        <w:rPr>
          <w:rFonts w:ascii="Century Gothic" w:eastAsia="Times New Roman" w:hAnsi="Century Gothic" w:cs="Arial"/>
          <w:b/>
          <w:bCs/>
          <w:i/>
          <w:iCs/>
          <w:color w:val="000000"/>
          <w:kern w:val="0"/>
          <w:sz w:val="36"/>
          <w:szCs w:val="36"/>
          <w14:ligatures w14:val="none"/>
        </w:rPr>
      </w:pPr>
      <w:r>
        <w:rPr>
          <w:rFonts w:ascii="Century Gothic" w:eastAsia="Times New Roman" w:hAnsi="Century Gothic" w:cs="Arial"/>
          <w:b/>
          <w:bCs/>
          <w:i/>
          <w:iCs/>
          <w:color w:val="000000"/>
          <w:kern w:val="0"/>
          <w:sz w:val="36"/>
          <w:szCs w:val="36"/>
          <w14:ligatures w14:val="none"/>
        </w:rPr>
        <w:t>Attachment 1- Challenge Statement</w:t>
      </w:r>
      <w:r w:rsidR="00602393">
        <w:rPr>
          <w:rFonts w:ascii="Century Gothic" w:eastAsia="Times New Roman" w:hAnsi="Century Gothic" w:cs="Arial"/>
          <w:b/>
          <w:bCs/>
          <w:i/>
          <w:iCs/>
          <w:color w:val="000000"/>
          <w:kern w:val="0"/>
          <w:sz w:val="36"/>
          <w:szCs w:val="36"/>
          <w14:ligatures w14:val="none"/>
        </w:rPr>
        <w:t>s</w:t>
      </w:r>
    </w:p>
    <w:p w14:paraId="7F461D23" w14:textId="77777777" w:rsidR="008B5FFA" w:rsidRDefault="008B5FFA" w:rsidP="005C53B0">
      <w:pPr>
        <w:spacing w:after="0" w:line="240" w:lineRule="auto"/>
        <w:outlineLvl w:val="1"/>
        <w:rPr>
          <w:rFonts w:ascii="Century Gothic" w:eastAsia="Times New Roman" w:hAnsi="Century Gothic" w:cs="Arial"/>
          <w:b/>
          <w:bCs/>
          <w:i/>
          <w:iCs/>
          <w:color w:val="000000"/>
          <w:kern w:val="0"/>
          <w:sz w:val="36"/>
          <w:szCs w:val="36"/>
          <w14:ligatures w14:val="none"/>
        </w:rPr>
      </w:pPr>
    </w:p>
    <w:p w14:paraId="192341A3" w14:textId="3B09D8C1" w:rsidR="00501760" w:rsidRPr="001865B3" w:rsidRDefault="00501760" w:rsidP="005C53B0">
      <w:pPr>
        <w:spacing w:after="0" w:line="240" w:lineRule="auto"/>
        <w:outlineLvl w:val="1"/>
        <w:rPr>
          <w:rFonts w:ascii="Century Gothic" w:eastAsia="Times New Roman" w:hAnsi="Century Gothic" w:cs="Arial"/>
          <w:b/>
          <w:bCs/>
          <w:i/>
          <w:iCs/>
          <w:color w:val="000000"/>
          <w:kern w:val="0"/>
          <w:sz w:val="36"/>
          <w:szCs w:val="36"/>
          <w14:ligatures w14:val="none"/>
        </w:rPr>
      </w:pPr>
      <w:r w:rsidRPr="001865B3">
        <w:rPr>
          <w:rFonts w:ascii="Century Gothic" w:eastAsia="Times New Roman" w:hAnsi="Century Gothic" w:cs="Arial"/>
          <w:b/>
          <w:bCs/>
          <w:i/>
          <w:iCs/>
          <w:color w:val="000000"/>
          <w:kern w:val="0"/>
          <w:sz w:val="36"/>
          <w:szCs w:val="36"/>
          <w14:ligatures w14:val="none"/>
        </w:rPr>
        <w:t>Building a More Connected and Efficient California in the Wake of H.R.1</w:t>
      </w:r>
    </w:p>
    <w:p w14:paraId="65F0652F" w14:textId="77777777" w:rsidR="00501760" w:rsidRPr="001865B3" w:rsidRDefault="00501760" w:rsidP="005C53B0">
      <w:pPr>
        <w:spacing w:after="0" w:line="240" w:lineRule="auto"/>
        <w:outlineLvl w:val="1"/>
        <w:rPr>
          <w:rFonts w:ascii="Century Gothic" w:eastAsia="Times New Roman" w:hAnsi="Century Gothic" w:cs="Arial"/>
          <w:i/>
          <w:iCs/>
          <w:color w:val="000000"/>
          <w:kern w:val="0"/>
          <w:sz w:val="24"/>
          <w:szCs w:val="24"/>
          <w14:ligatures w14:val="none"/>
        </w:rPr>
      </w:pPr>
    </w:p>
    <w:p w14:paraId="6C3B768C" w14:textId="3A3AC45D" w:rsidR="00501760" w:rsidRPr="001865B3" w:rsidRDefault="00501760" w:rsidP="005C53B0">
      <w:pPr>
        <w:spacing w:after="0" w:line="240" w:lineRule="auto"/>
        <w:outlineLvl w:val="1"/>
        <w:rPr>
          <w:rFonts w:ascii="Century Gothic" w:eastAsia="Times New Roman" w:hAnsi="Century Gothic" w:cs="Arial"/>
          <w:i/>
          <w:iCs/>
          <w:color w:val="000000"/>
          <w:kern w:val="0"/>
          <w:sz w:val="24"/>
          <w:szCs w:val="24"/>
          <w14:ligatures w14:val="none"/>
        </w:rPr>
      </w:pPr>
      <w:r w:rsidRPr="001865B3">
        <w:rPr>
          <w:rFonts w:ascii="Century Gothic" w:eastAsia="Times New Roman" w:hAnsi="Century Gothic" w:cs="Arial"/>
          <w:i/>
          <w:iCs/>
          <w:color w:val="000000"/>
          <w:kern w:val="0"/>
          <w:sz w:val="24"/>
          <w:szCs w:val="24"/>
          <w14:ligatures w14:val="none"/>
        </w:rPr>
        <w:t xml:space="preserve">The passage of </w:t>
      </w:r>
      <w:hyperlink r:id="rId11" w:history="1">
        <w:r w:rsidRPr="001865B3">
          <w:rPr>
            <w:rStyle w:val="Hyperlink"/>
            <w:rFonts w:ascii="Century Gothic" w:eastAsia="Times New Roman" w:hAnsi="Century Gothic" w:cs="Arial"/>
            <w:i/>
            <w:iCs/>
            <w:kern w:val="0"/>
            <w:sz w:val="24"/>
            <w:szCs w:val="24"/>
            <w14:ligatures w14:val="none"/>
          </w:rPr>
          <w:t>H.R.1</w:t>
        </w:r>
      </w:hyperlink>
      <w:r w:rsidRPr="001865B3">
        <w:rPr>
          <w:rFonts w:ascii="Century Gothic" w:eastAsia="Times New Roman" w:hAnsi="Century Gothic" w:cs="Arial"/>
          <w:i/>
          <w:iCs/>
          <w:color w:val="000000"/>
          <w:kern w:val="0"/>
          <w:sz w:val="24"/>
          <w:szCs w:val="24"/>
          <w14:ligatures w14:val="none"/>
        </w:rPr>
        <w:t xml:space="preserve"> has reshaped the federal landscape for social and human services, significantly reducing funding streams that states have long relied upon to support healthcare, nutrition, workforce, and education programs. For California, this shift underscores not only the need to preserve critical services but also the opportunity to reimagine how they are delivered—through smarter coordination, shared infrastructure, and innovative use of existing resources. By breaking down silos, improving data integration, and leveraging community and interagency capacity, California can continue to meet residents’ needs efficiently, equitably, and at scale. </w:t>
      </w:r>
      <w:r w:rsidR="00237DD9" w:rsidRPr="001865B3">
        <w:rPr>
          <w:rFonts w:ascii="Century Gothic" w:eastAsia="Times New Roman" w:hAnsi="Century Gothic" w:cs="Arial"/>
          <w:i/>
          <w:iCs/>
          <w:color w:val="000000"/>
          <w:kern w:val="0"/>
          <w:sz w:val="24"/>
          <w:szCs w:val="24"/>
          <w14:ligatures w14:val="none"/>
        </w:rPr>
        <w:t>C</w:t>
      </w:r>
      <w:r w:rsidRPr="001865B3">
        <w:rPr>
          <w:rFonts w:ascii="Century Gothic" w:eastAsia="Times New Roman" w:hAnsi="Century Gothic" w:cs="Arial"/>
          <w:i/>
          <w:iCs/>
          <w:color w:val="000000"/>
          <w:kern w:val="0"/>
          <w:sz w:val="24"/>
          <w:szCs w:val="24"/>
          <w14:ligatures w14:val="none"/>
        </w:rPr>
        <w:t xml:space="preserve">hallenge statements </w:t>
      </w:r>
      <w:r w:rsidR="00237DD9" w:rsidRPr="001865B3">
        <w:rPr>
          <w:rFonts w:ascii="Century Gothic" w:eastAsia="Times New Roman" w:hAnsi="Century Gothic" w:cs="Arial"/>
          <w:i/>
          <w:iCs/>
          <w:color w:val="000000"/>
          <w:kern w:val="0"/>
          <w:sz w:val="24"/>
          <w:szCs w:val="24"/>
          <w14:ligatures w14:val="none"/>
        </w:rPr>
        <w:t xml:space="preserve">1-3 </w:t>
      </w:r>
      <w:r w:rsidRPr="001865B3">
        <w:rPr>
          <w:rFonts w:ascii="Century Gothic" w:eastAsia="Times New Roman" w:hAnsi="Century Gothic" w:cs="Arial"/>
          <w:i/>
          <w:iCs/>
          <w:color w:val="000000"/>
          <w:kern w:val="0"/>
          <w:sz w:val="24"/>
          <w:szCs w:val="24"/>
          <w14:ligatures w14:val="none"/>
        </w:rPr>
        <w:t>invite innovators to help the state advance this vision through practical, technology-enabled solutions that strengthen collaboration and maximize impact across departments.</w:t>
      </w:r>
    </w:p>
    <w:p w14:paraId="7F0BCE7B" w14:textId="77777777" w:rsidR="005C53B0" w:rsidRDefault="005C53B0" w:rsidP="005C53B0">
      <w:pPr>
        <w:spacing w:after="0" w:line="240" w:lineRule="auto"/>
        <w:outlineLvl w:val="1"/>
        <w:rPr>
          <w:rFonts w:ascii="Century Gothic" w:eastAsia="Times New Roman" w:hAnsi="Century Gothic" w:cs="Arial"/>
          <w:color w:val="000000"/>
          <w:kern w:val="0"/>
          <w:sz w:val="24"/>
          <w:szCs w:val="24"/>
          <w14:ligatures w14:val="none"/>
        </w:rPr>
      </w:pPr>
    </w:p>
    <w:p w14:paraId="4911EC98" w14:textId="5C77BBCF" w:rsidR="005C53B0" w:rsidRPr="00501760" w:rsidRDefault="005C53B0" w:rsidP="005C53B0">
      <w:pPr>
        <w:spacing w:after="0" w:line="240" w:lineRule="auto"/>
        <w:jc w:val="center"/>
        <w:outlineLvl w:val="1"/>
        <w:rPr>
          <w:rFonts w:ascii="Century Gothic" w:eastAsia="Times New Roman" w:hAnsi="Century Gothic" w:cs="Arial"/>
          <w:color w:val="000000"/>
          <w:kern w:val="0"/>
          <w:sz w:val="24"/>
          <w:szCs w:val="24"/>
          <w14:ligatures w14:val="none"/>
        </w:rPr>
      </w:pPr>
      <w:r>
        <w:rPr>
          <w:rFonts w:ascii="Century Gothic" w:eastAsia="Times New Roman" w:hAnsi="Century Gothic" w:cs="Arial"/>
          <w:color w:val="000000"/>
          <w:kern w:val="0"/>
          <w:sz w:val="24"/>
          <w:szCs w:val="24"/>
          <w14:ligatures w14:val="none"/>
        </w:rPr>
        <w:t xml:space="preserve"># # # </w:t>
      </w:r>
    </w:p>
    <w:p w14:paraId="6CD0289F" w14:textId="77777777" w:rsidR="00501760" w:rsidRDefault="00501760" w:rsidP="00723AFB">
      <w:pPr>
        <w:spacing w:after="0" w:line="240" w:lineRule="auto"/>
        <w:outlineLvl w:val="1"/>
        <w:rPr>
          <w:rFonts w:ascii="Century Gothic" w:eastAsia="Times New Roman" w:hAnsi="Century Gothic" w:cs="Arial"/>
          <w:b/>
          <w:bCs/>
          <w:color w:val="000000"/>
          <w:kern w:val="0"/>
          <w:sz w:val="36"/>
          <w:szCs w:val="36"/>
          <w14:ligatures w14:val="none"/>
        </w:rPr>
      </w:pPr>
    </w:p>
    <w:p w14:paraId="2831D689" w14:textId="403FDB63" w:rsidR="00723AFB" w:rsidRPr="00723AFB" w:rsidRDefault="00723AFB" w:rsidP="00723AFB">
      <w:pPr>
        <w:spacing w:after="0" w:line="240" w:lineRule="auto"/>
        <w:outlineLvl w:val="1"/>
        <w:rPr>
          <w:rFonts w:ascii="Century Gothic" w:eastAsia="Times New Roman" w:hAnsi="Century Gothic" w:cs="Arial"/>
          <w:b/>
          <w:bCs/>
          <w:color w:val="000000"/>
          <w:kern w:val="0"/>
          <w:sz w:val="36"/>
          <w:szCs w:val="36"/>
          <w14:ligatures w14:val="none"/>
        </w:rPr>
      </w:pPr>
      <w:r w:rsidRPr="00723AFB">
        <w:rPr>
          <w:rFonts w:ascii="Century Gothic" w:eastAsia="Times New Roman" w:hAnsi="Century Gothic" w:cs="Arial"/>
          <w:b/>
          <w:bCs/>
          <w:color w:val="000000"/>
          <w:kern w:val="0"/>
          <w:sz w:val="36"/>
          <w:szCs w:val="36"/>
          <w14:ligatures w14:val="none"/>
        </w:rPr>
        <w:t xml:space="preserve">CHALLENGE 1: </w:t>
      </w:r>
      <w:r w:rsidRPr="00723AFB">
        <w:rPr>
          <w:rFonts w:ascii="Century Gothic" w:eastAsia="Times New Roman" w:hAnsi="Century Gothic" w:cs="Arial"/>
          <w:b/>
          <w:bCs/>
          <w:i/>
          <w:iCs/>
          <w:color w:val="000000"/>
          <w:kern w:val="0"/>
          <w:sz w:val="36"/>
          <w:szCs w:val="36"/>
          <w14:ligatures w14:val="none"/>
        </w:rPr>
        <w:t>Streamlining Data Sharing and Verifications for Benefit Eligibility</w:t>
      </w:r>
    </w:p>
    <w:p w14:paraId="480C6C04" w14:textId="409D9581" w:rsidR="00723AFB" w:rsidRPr="00D93F24" w:rsidRDefault="00723AFB" w:rsidP="00723AFB">
      <w:pPr>
        <w:spacing w:after="0" w:line="240" w:lineRule="auto"/>
        <w:outlineLvl w:val="1"/>
        <w:rPr>
          <w:rFonts w:ascii="Century Gothic" w:eastAsia="Times New Roman" w:hAnsi="Century Gothic" w:cs="Arial"/>
          <w:b/>
          <w:bCs/>
          <w:color w:val="000000"/>
          <w:kern w:val="0"/>
          <w:sz w:val="24"/>
          <w:szCs w:val="24"/>
          <w:u w:val="single"/>
          <w14:ligatures w14:val="none"/>
        </w:rPr>
      </w:pPr>
    </w:p>
    <w:p w14:paraId="788A5387" w14:textId="62FECAA1" w:rsidR="00723AFB" w:rsidRPr="00723AFB" w:rsidRDefault="00723AFB" w:rsidP="00723AFB">
      <w:pPr>
        <w:spacing w:after="0" w:line="240" w:lineRule="auto"/>
        <w:outlineLvl w:val="1"/>
        <w:rPr>
          <w:rFonts w:ascii="Century Gothic" w:eastAsia="Times New Roman" w:hAnsi="Century Gothic" w:cs="Times New Roman"/>
          <w:b/>
          <w:bCs/>
          <w:kern w:val="0"/>
          <w:sz w:val="24"/>
          <w:szCs w:val="24"/>
          <w:u w:val="single"/>
          <w14:ligatures w14:val="none"/>
        </w:rPr>
      </w:pPr>
      <w:r w:rsidRPr="00D93F24">
        <w:rPr>
          <w:rFonts w:ascii="Century Gothic" w:eastAsia="Times New Roman" w:hAnsi="Century Gothic" w:cs="Times New Roman"/>
          <w:b/>
          <w:bCs/>
          <w:kern w:val="0"/>
          <w:sz w:val="24"/>
          <w:szCs w:val="24"/>
          <w:u w:val="single"/>
          <w14:ligatures w14:val="none"/>
        </w:rPr>
        <w:t>CHALLENGE:</w:t>
      </w:r>
    </w:p>
    <w:p w14:paraId="1B0001CA" w14:textId="77777777" w:rsidR="00723AFB" w:rsidRPr="00D93F24" w:rsidRDefault="00723AFB" w:rsidP="00723AFB">
      <w:pPr>
        <w:spacing w:after="0" w:line="240" w:lineRule="auto"/>
        <w:rPr>
          <w:rFonts w:ascii="Century Gothic" w:eastAsia="Times New Roman" w:hAnsi="Century Gothic" w:cs="Arial"/>
          <w:color w:val="000000"/>
          <w:kern w:val="0"/>
          <w:sz w:val="24"/>
          <w:szCs w:val="24"/>
          <w14:ligatures w14:val="none"/>
        </w:rPr>
      </w:pPr>
      <w:r w:rsidRPr="00723AFB">
        <w:rPr>
          <w:rFonts w:ascii="Century Gothic" w:eastAsia="Times New Roman" w:hAnsi="Century Gothic" w:cs="Arial"/>
          <w:color w:val="000000"/>
          <w:kern w:val="0"/>
          <w:sz w:val="24"/>
          <w:szCs w:val="24"/>
          <w14:ligatures w14:val="none"/>
        </w:rPr>
        <w:t xml:space="preserve">California’s benefit programs depend on accurate verification of residents’ participation in work, education, volunteer activities, and other information to verify eligibility for benefits. These verifications are sometimes manual, time-consuming, or delayed, and sometimes </w:t>
      </w:r>
      <w:proofErr w:type="gramStart"/>
      <w:r w:rsidRPr="00723AFB">
        <w:rPr>
          <w:rFonts w:ascii="Century Gothic" w:eastAsia="Times New Roman" w:hAnsi="Century Gothic" w:cs="Arial"/>
          <w:color w:val="000000"/>
          <w:kern w:val="0"/>
          <w:sz w:val="24"/>
          <w:szCs w:val="24"/>
          <w14:ligatures w14:val="none"/>
        </w:rPr>
        <w:t>requires</w:t>
      </w:r>
      <w:proofErr w:type="gramEnd"/>
      <w:r w:rsidRPr="00723AFB">
        <w:rPr>
          <w:rFonts w:ascii="Century Gothic" w:eastAsia="Times New Roman" w:hAnsi="Century Gothic" w:cs="Arial"/>
          <w:color w:val="000000"/>
          <w:kern w:val="0"/>
          <w:sz w:val="24"/>
          <w:szCs w:val="24"/>
          <w14:ligatures w14:val="none"/>
        </w:rPr>
        <w:t xml:space="preserve"> individuals to provide information that already exists in other state systems.</w:t>
      </w:r>
    </w:p>
    <w:p w14:paraId="00684D77" w14:textId="77777777" w:rsidR="00723AFB" w:rsidRPr="00723AFB" w:rsidRDefault="00723AFB" w:rsidP="00723AFB">
      <w:pPr>
        <w:spacing w:after="0" w:line="240" w:lineRule="auto"/>
        <w:rPr>
          <w:rFonts w:ascii="Century Gothic" w:eastAsia="Times New Roman" w:hAnsi="Century Gothic" w:cs="Times New Roman"/>
          <w:kern w:val="0"/>
          <w:sz w:val="24"/>
          <w:szCs w:val="24"/>
          <w14:ligatures w14:val="none"/>
        </w:rPr>
      </w:pPr>
    </w:p>
    <w:p w14:paraId="6A5168D0" w14:textId="1D110617" w:rsidR="00723AFB" w:rsidRPr="00D93F24" w:rsidRDefault="00723AFB" w:rsidP="00723AFB">
      <w:pPr>
        <w:spacing w:after="0" w:line="240" w:lineRule="auto"/>
        <w:rPr>
          <w:rFonts w:ascii="Century Gothic" w:eastAsia="Times New Roman" w:hAnsi="Century Gothic" w:cs="Arial"/>
          <w:color w:val="000000"/>
          <w:kern w:val="0"/>
          <w:sz w:val="24"/>
          <w:szCs w:val="24"/>
          <w14:ligatures w14:val="none"/>
        </w:rPr>
      </w:pPr>
      <w:r w:rsidRPr="00723AFB">
        <w:rPr>
          <w:rFonts w:ascii="Century Gothic" w:eastAsia="Times New Roman" w:hAnsi="Century Gothic" w:cs="Arial"/>
          <w:color w:val="000000"/>
          <w:kern w:val="0"/>
          <w:sz w:val="24"/>
          <w:szCs w:val="24"/>
          <w14:ligatures w14:val="none"/>
        </w:rPr>
        <w:t xml:space="preserve">As the state </w:t>
      </w:r>
      <w:r w:rsidR="009135FA" w:rsidRPr="00D93F24">
        <w:rPr>
          <w:rFonts w:ascii="Century Gothic" w:eastAsia="Times New Roman" w:hAnsi="Century Gothic" w:cs="Arial"/>
          <w:color w:val="000000"/>
          <w:kern w:val="0"/>
          <w:sz w:val="24"/>
          <w:szCs w:val="24"/>
          <w14:ligatures w14:val="none"/>
        </w:rPr>
        <w:t>seeks to modernize its processes, there is an opportunity to leverage existing data, interdepartmental</w:t>
      </w:r>
      <w:r w:rsidRPr="00723AFB">
        <w:rPr>
          <w:rFonts w:ascii="Century Gothic" w:eastAsia="Times New Roman" w:hAnsi="Century Gothic" w:cs="Arial"/>
          <w:color w:val="000000"/>
          <w:kern w:val="0"/>
          <w:sz w:val="24"/>
          <w:szCs w:val="24"/>
          <w14:ligatures w14:val="none"/>
        </w:rPr>
        <w:t xml:space="preserve"> collaboration, and automation to streamline verification while maintaining accuracy. By coordinating across systems</w:t>
      </w:r>
      <w:r w:rsidR="009135FA" w:rsidRPr="00D93F24">
        <w:rPr>
          <w:rFonts w:ascii="Century Gothic" w:eastAsia="Times New Roman" w:hAnsi="Century Gothic" w:cs="Arial"/>
          <w:color w:val="000000"/>
          <w:kern w:val="0"/>
          <w:sz w:val="24"/>
          <w:szCs w:val="24"/>
          <w14:ligatures w14:val="none"/>
        </w:rPr>
        <w:t>,</w:t>
      </w:r>
      <w:r w:rsidRPr="00723AFB">
        <w:rPr>
          <w:rFonts w:ascii="Century Gothic" w:eastAsia="Times New Roman" w:hAnsi="Century Gothic" w:cs="Arial"/>
          <w:color w:val="000000"/>
          <w:kern w:val="0"/>
          <w:sz w:val="24"/>
          <w:szCs w:val="24"/>
          <w14:ligatures w14:val="none"/>
        </w:rPr>
        <w:t xml:space="preserve"> California can improve both efficiency and </w:t>
      </w:r>
      <w:proofErr w:type="gramStart"/>
      <w:r w:rsidR="00F8474A">
        <w:rPr>
          <w:rFonts w:ascii="Century Gothic" w:eastAsia="Times New Roman" w:hAnsi="Century Gothic" w:cs="Arial"/>
          <w:color w:val="000000"/>
          <w:kern w:val="0"/>
          <w:sz w:val="24"/>
          <w:szCs w:val="24"/>
          <w14:ligatures w14:val="none"/>
        </w:rPr>
        <w:t xml:space="preserve">the </w:t>
      </w:r>
      <w:r w:rsidRPr="00723AFB">
        <w:rPr>
          <w:rFonts w:ascii="Century Gothic" w:eastAsia="Times New Roman" w:hAnsi="Century Gothic" w:cs="Arial"/>
          <w:color w:val="000000"/>
          <w:kern w:val="0"/>
          <w:sz w:val="24"/>
          <w:szCs w:val="24"/>
          <w14:ligatures w14:val="none"/>
        </w:rPr>
        <w:t>resident</w:t>
      </w:r>
      <w:proofErr w:type="gramEnd"/>
      <w:r w:rsidRPr="00723AFB">
        <w:rPr>
          <w:rFonts w:ascii="Century Gothic" w:eastAsia="Times New Roman" w:hAnsi="Century Gothic" w:cs="Arial"/>
          <w:color w:val="000000"/>
          <w:kern w:val="0"/>
          <w:sz w:val="24"/>
          <w:szCs w:val="24"/>
          <w14:ligatures w14:val="none"/>
        </w:rPr>
        <w:t xml:space="preserve"> experience.</w:t>
      </w:r>
    </w:p>
    <w:p w14:paraId="457CF3C9" w14:textId="77777777" w:rsidR="00723AFB" w:rsidRPr="00723AFB" w:rsidRDefault="00723AFB" w:rsidP="00723AFB">
      <w:pPr>
        <w:spacing w:after="0" w:line="240" w:lineRule="auto"/>
        <w:rPr>
          <w:rFonts w:ascii="Century Gothic" w:eastAsia="Times New Roman" w:hAnsi="Century Gothic" w:cs="Times New Roman"/>
          <w:kern w:val="0"/>
          <w:sz w:val="24"/>
          <w:szCs w:val="24"/>
          <w14:ligatures w14:val="none"/>
        </w:rPr>
      </w:pPr>
    </w:p>
    <w:p w14:paraId="502EE9E0" w14:textId="77777777" w:rsidR="00723AFB" w:rsidRPr="00723AFB" w:rsidRDefault="00723AFB" w:rsidP="00723AFB">
      <w:pPr>
        <w:spacing w:after="0" w:line="240" w:lineRule="auto"/>
        <w:rPr>
          <w:rFonts w:ascii="Century Gothic" w:eastAsia="Times New Roman" w:hAnsi="Century Gothic" w:cs="Times New Roman"/>
          <w:kern w:val="0"/>
          <w:sz w:val="24"/>
          <w:szCs w:val="24"/>
          <w14:ligatures w14:val="none"/>
        </w:rPr>
      </w:pPr>
      <w:r w:rsidRPr="00723AFB">
        <w:rPr>
          <w:rFonts w:ascii="Century Gothic" w:eastAsia="Times New Roman" w:hAnsi="Century Gothic" w:cs="Arial"/>
          <w:color w:val="000000"/>
          <w:kern w:val="0"/>
          <w:sz w:val="24"/>
          <w:szCs w:val="24"/>
          <w14:ligatures w14:val="none"/>
        </w:rPr>
        <w:t xml:space="preserve">California invites innovative solutions that can </w:t>
      </w:r>
      <w:r w:rsidRPr="00723AFB">
        <w:rPr>
          <w:rFonts w:ascii="Century Gothic" w:eastAsia="Times New Roman" w:hAnsi="Century Gothic" w:cs="Arial"/>
          <w:b/>
          <w:bCs/>
          <w:color w:val="000000"/>
          <w:kern w:val="0"/>
          <w:sz w:val="24"/>
          <w:szCs w:val="24"/>
          <w14:ligatures w14:val="none"/>
        </w:rPr>
        <w:t>quantify and improve the dimensions of automation in eligibility verification and data sharing</w:t>
      </w:r>
      <w:r w:rsidRPr="00723AFB">
        <w:rPr>
          <w:rFonts w:ascii="Century Gothic" w:eastAsia="Times New Roman" w:hAnsi="Century Gothic" w:cs="Arial"/>
          <w:color w:val="000000"/>
          <w:kern w:val="0"/>
          <w:sz w:val="24"/>
          <w:szCs w:val="24"/>
          <w14:ligatures w14:val="none"/>
        </w:rPr>
        <w:t>, focusing on three key tiers:</w:t>
      </w:r>
    </w:p>
    <w:p w14:paraId="76DD469B" w14:textId="04F44067" w:rsidR="00723AFB" w:rsidRPr="00D93F24" w:rsidRDefault="00723AFB" w:rsidP="00723AFB">
      <w:pPr>
        <w:numPr>
          <w:ilvl w:val="0"/>
          <w:numId w:val="1"/>
        </w:numPr>
        <w:spacing w:after="0" w:line="240" w:lineRule="auto"/>
        <w:textAlignment w:val="baseline"/>
        <w:rPr>
          <w:rFonts w:ascii="Century Gothic" w:eastAsia="Times New Roman" w:hAnsi="Century Gothic" w:cs="Arial"/>
          <w:color w:val="000000"/>
          <w:kern w:val="0"/>
          <w:sz w:val="24"/>
          <w:szCs w:val="24"/>
          <w14:ligatures w14:val="none"/>
        </w:rPr>
      </w:pPr>
      <w:r w:rsidRPr="00723AFB">
        <w:rPr>
          <w:rFonts w:ascii="Century Gothic" w:eastAsia="Times New Roman" w:hAnsi="Century Gothic" w:cs="Arial"/>
          <w:b/>
          <w:bCs/>
          <w:color w:val="000000"/>
          <w:kern w:val="0"/>
          <w:sz w:val="24"/>
          <w:szCs w:val="24"/>
          <w14:ligatures w14:val="none"/>
        </w:rPr>
        <w:t>Automation:</w:t>
      </w:r>
      <w:r w:rsidRPr="00723AFB">
        <w:rPr>
          <w:rFonts w:ascii="Century Gothic" w:eastAsia="Times New Roman" w:hAnsi="Century Gothic" w:cs="Arial"/>
          <w:color w:val="000000"/>
          <w:kern w:val="0"/>
          <w:sz w:val="24"/>
          <w:szCs w:val="24"/>
          <w14:ligatures w14:val="none"/>
        </w:rPr>
        <w:t xml:space="preserve"> Identify which verification activities can be completed automatically using existing data sources or technology, and propose </w:t>
      </w:r>
      <w:r w:rsidRPr="00723AFB">
        <w:rPr>
          <w:rFonts w:ascii="Century Gothic" w:eastAsia="Times New Roman" w:hAnsi="Century Gothic" w:cs="Arial"/>
          <w:color w:val="000000"/>
          <w:kern w:val="0"/>
          <w:sz w:val="24"/>
          <w:szCs w:val="24"/>
          <w14:ligatures w14:val="none"/>
        </w:rPr>
        <w:lastRenderedPageBreak/>
        <w:t xml:space="preserve">scalable, privacy-conscious methods for doing so. This can include new data sources, existing data sources, or </w:t>
      </w:r>
      <w:r w:rsidRPr="00D93F24">
        <w:rPr>
          <w:rFonts w:ascii="Century Gothic" w:eastAsia="Times New Roman" w:hAnsi="Century Gothic" w:cs="Arial"/>
          <w:color w:val="000000"/>
          <w:kern w:val="0"/>
          <w:sz w:val="24"/>
          <w:szCs w:val="24"/>
          <w14:ligatures w14:val="none"/>
        </w:rPr>
        <w:t>enhancements to the</w:t>
      </w:r>
      <w:r w:rsidRPr="00723AFB">
        <w:rPr>
          <w:rFonts w:ascii="Century Gothic" w:eastAsia="Times New Roman" w:hAnsi="Century Gothic" w:cs="Arial"/>
          <w:color w:val="000000"/>
          <w:kern w:val="0"/>
          <w:sz w:val="24"/>
          <w:szCs w:val="24"/>
          <w14:ligatures w14:val="none"/>
        </w:rPr>
        <w:t xml:space="preserve"> usability of either.</w:t>
      </w:r>
    </w:p>
    <w:p w14:paraId="5573D161" w14:textId="77777777" w:rsidR="00723AFB" w:rsidRPr="00D93F24" w:rsidRDefault="00723AFB" w:rsidP="00723AFB">
      <w:pPr>
        <w:numPr>
          <w:ilvl w:val="0"/>
          <w:numId w:val="1"/>
        </w:numPr>
        <w:spacing w:after="0" w:line="240" w:lineRule="auto"/>
        <w:textAlignment w:val="baseline"/>
        <w:rPr>
          <w:rFonts w:ascii="Century Gothic" w:eastAsia="Times New Roman" w:hAnsi="Century Gothic" w:cs="Arial"/>
          <w:color w:val="000000"/>
          <w:kern w:val="0"/>
          <w:sz w:val="24"/>
          <w:szCs w:val="24"/>
          <w14:ligatures w14:val="none"/>
        </w:rPr>
      </w:pPr>
      <w:r w:rsidRPr="00723AFB">
        <w:rPr>
          <w:rFonts w:ascii="Century Gothic" w:eastAsia="Times New Roman" w:hAnsi="Century Gothic" w:cs="Arial"/>
          <w:b/>
          <w:bCs/>
          <w:color w:val="000000"/>
          <w:kern w:val="0"/>
          <w:sz w:val="24"/>
          <w:szCs w:val="24"/>
          <w14:ligatures w14:val="none"/>
        </w:rPr>
        <w:t>Coordination:</w:t>
      </w:r>
      <w:r w:rsidRPr="00723AFB">
        <w:rPr>
          <w:rFonts w:ascii="Century Gothic" w:eastAsia="Times New Roman" w:hAnsi="Century Gothic" w:cs="Arial"/>
          <w:color w:val="000000"/>
          <w:kern w:val="0"/>
          <w:sz w:val="24"/>
          <w:szCs w:val="24"/>
          <w14:ligatures w14:val="none"/>
        </w:rPr>
        <w:t xml:space="preserve"> Determine which tasks still require human judgment or local context, estimate their scope, and design systems that better coordinate staff and partners to manage that workload effectively.</w:t>
      </w:r>
    </w:p>
    <w:p w14:paraId="7CBBC3A9" w14:textId="6E1D845B" w:rsidR="00723AFB" w:rsidRPr="00723AFB" w:rsidRDefault="00723AFB" w:rsidP="00723AFB">
      <w:pPr>
        <w:numPr>
          <w:ilvl w:val="0"/>
          <w:numId w:val="1"/>
        </w:numPr>
        <w:spacing w:after="0" w:line="240" w:lineRule="auto"/>
        <w:textAlignment w:val="baseline"/>
        <w:rPr>
          <w:rFonts w:ascii="Century Gothic" w:eastAsia="Times New Roman" w:hAnsi="Century Gothic" w:cs="Arial"/>
          <w:color w:val="000000"/>
          <w:kern w:val="0"/>
          <w:sz w:val="24"/>
          <w:szCs w:val="24"/>
          <w14:ligatures w14:val="none"/>
        </w:rPr>
      </w:pPr>
      <w:r w:rsidRPr="00723AFB">
        <w:rPr>
          <w:rFonts w:ascii="Century Gothic" w:eastAsia="Times New Roman" w:hAnsi="Century Gothic" w:cs="Arial"/>
          <w:b/>
          <w:bCs/>
          <w:color w:val="000000"/>
          <w:kern w:val="0"/>
          <w:sz w:val="24"/>
          <w:szCs w:val="24"/>
          <w14:ligatures w14:val="none"/>
        </w:rPr>
        <w:t>Reduce rework:</w:t>
      </w:r>
      <w:r w:rsidRPr="00723AFB">
        <w:rPr>
          <w:rFonts w:ascii="Century Gothic" w:eastAsia="Times New Roman" w:hAnsi="Century Gothic" w:cs="Arial"/>
          <w:color w:val="000000"/>
          <w:kern w:val="0"/>
          <w:sz w:val="24"/>
          <w:szCs w:val="24"/>
          <w14:ligatures w14:val="none"/>
        </w:rPr>
        <w:t xml:space="preserve"> Analyze key drivers of errors or additional work required by applicants</w:t>
      </w:r>
      <w:r w:rsidRPr="00D93F24">
        <w:rPr>
          <w:rFonts w:ascii="Century Gothic" w:eastAsia="Times New Roman" w:hAnsi="Century Gothic" w:cs="Arial"/>
          <w:color w:val="000000"/>
          <w:kern w:val="0"/>
          <w:sz w:val="24"/>
          <w:szCs w:val="24"/>
          <w14:ligatures w14:val="none"/>
        </w:rPr>
        <w:t>,</w:t>
      </w:r>
      <w:r w:rsidRPr="00723AFB">
        <w:rPr>
          <w:rFonts w:ascii="Century Gothic" w:eastAsia="Times New Roman" w:hAnsi="Century Gothic" w:cs="Arial"/>
          <w:color w:val="000000"/>
          <w:kern w:val="0"/>
          <w:sz w:val="24"/>
          <w:szCs w:val="24"/>
          <w14:ligatures w14:val="none"/>
        </w:rPr>
        <w:t xml:space="preserve"> such as data mismatches or timing gaps, and propose approaches—technical or procedural—to reduce them over time.</w:t>
      </w:r>
      <w:r w:rsidRPr="00D93F24">
        <w:rPr>
          <w:rFonts w:ascii="Century Gothic" w:eastAsia="Times New Roman" w:hAnsi="Century Gothic" w:cs="Arial"/>
          <w:color w:val="000000"/>
          <w:kern w:val="0"/>
          <w:sz w:val="24"/>
          <w:szCs w:val="24"/>
          <w14:ligatures w14:val="none"/>
        </w:rPr>
        <w:t xml:space="preserve"> </w:t>
      </w:r>
    </w:p>
    <w:p w14:paraId="017EB552" w14:textId="77777777" w:rsidR="00D93F24" w:rsidRDefault="00D93F24" w:rsidP="00723AFB">
      <w:pPr>
        <w:spacing w:after="0" w:line="240" w:lineRule="auto"/>
        <w:rPr>
          <w:rFonts w:ascii="Century Gothic" w:eastAsia="Times New Roman" w:hAnsi="Century Gothic" w:cs="Arial"/>
          <w:color w:val="000000"/>
          <w:kern w:val="0"/>
          <w:sz w:val="24"/>
          <w:szCs w:val="24"/>
          <w14:ligatures w14:val="none"/>
        </w:rPr>
      </w:pPr>
    </w:p>
    <w:p w14:paraId="4A4E2101" w14:textId="1F5B0294" w:rsidR="00723AFB" w:rsidRPr="00D93F24" w:rsidRDefault="00723AFB" w:rsidP="00723AFB">
      <w:pPr>
        <w:spacing w:after="0" w:line="240" w:lineRule="auto"/>
        <w:rPr>
          <w:rFonts w:ascii="Century Gothic" w:eastAsia="Times New Roman" w:hAnsi="Century Gothic" w:cs="Arial"/>
          <w:color w:val="000000"/>
          <w:kern w:val="0"/>
          <w:sz w:val="24"/>
          <w:szCs w:val="24"/>
          <w14:ligatures w14:val="none"/>
        </w:rPr>
      </w:pPr>
      <w:r w:rsidRPr="00723AFB">
        <w:rPr>
          <w:rFonts w:ascii="Century Gothic" w:eastAsia="Times New Roman" w:hAnsi="Century Gothic" w:cs="Arial"/>
          <w:color w:val="000000"/>
          <w:kern w:val="0"/>
          <w:sz w:val="24"/>
          <w:szCs w:val="24"/>
          <w14:ligatures w14:val="none"/>
        </w:rPr>
        <w:t>By advancing automation and coordination together, California can create a more consistent, efficient, and equitable eligibility verification framework that reduces administrative burden and accelerates access to benefits.</w:t>
      </w:r>
    </w:p>
    <w:p w14:paraId="5BB50520" w14:textId="77777777" w:rsidR="00723AFB" w:rsidRPr="00723AFB" w:rsidRDefault="00723AFB" w:rsidP="00723AFB">
      <w:pPr>
        <w:spacing w:after="0" w:line="240" w:lineRule="auto"/>
        <w:rPr>
          <w:rFonts w:ascii="Century Gothic" w:eastAsia="Times New Roman" w:hAnsi="Century Gothic" w:cs="Times New Roman"/>
          <w:kern w:val="0"/>
          <w:sz w:val="24"/>
          <w:szCs w:val="24"/>
          <w14:ligatures w14:val="none"/>
        </w:rPr>
      </w:pPr>
    </w:p>
    <w:p w14:paraId="325511E2" w14:textId="48AA96F6" w:rsidR="00723AFB" w:rsidRPr="00723AFB" w:rsidRDefault="00723AFB" w:rsidP="00723AFB">
      <w:pPr>
        <w:pBdr>
          <w:bottom w:val="single" w:sz="4" w:space="1" w:color="auto"/>
        </w:pBdr>
        <w:spacing w:after="0" w:line="240" w:lineRule="auto"/>
        <w:rPr>
          <w:rFonts w:ascii="Century Gothic" w:eastAsia="Times New Roman" w:hAnsi="Century Gothic" w:cs="Times New Roman"/>
          <w:kern w:val="0"/>
          <w:sz w:val="24"/>
          <w:szCs w:val="24"/>
          <w14:ligatures w14:val="none"/>
        </w:rPr>
      </w:pPr>
      <w:r w:rsidRPr="00723AFB">
        <w:rPr>
          <w:rFonts w:ascii="Century Gothic" w:eastAsia="Times New Roman" w:hAnsi="Century Gothic" w:cs="Arial"/>
          <w:color w:val="000000"/>
          <w:kern w:val="0"/>
          <w:sz w:val="24"/>
          <w:szCs w:val="24"/>
          <w14:ligatures w14:val="none"/>
        </w:rPr>
        <w:t xml:space="preserve">California is particularly interested in solutions that leverage </w:t>
      </w:r>
      <w:r w:rsidRPr="00723AFB">
        <w:rPr>
          <w:rFonts w:ascii="Century Gothic" w:eastAsia="Times New Roman" w:hAnsi="Century Gothic" w:cs="Arial"/>
          <w:b/>
          <w:bCs/>
          <w:color w:val="000000"/>
          <w:kern w:val="0"/>
          <w:sz w:val="24"/>
          <w:szCs w:val="24"/>
          <w14:ligatures w14:val="none"/>
        </w:rPr>
        <w:t>secure data integration, systematization, ease of use</w:t>
      </w:r>
      <w:r w:rsidR="009135FA" w:rsidRPr="00D93F24">
        <w:rPr>
          <w:rFonts w:ascii="Century Gothic" w:eastAsia="Times New Roman" w:hAnsi="Century Gothic" w:cs="Arial"/>
          <w:b/>
          <w:bCs/>
          <w:color w:val="000000"/>
          <w:kern w:val="0"/>
          <w:sz w:val="24"/>
          <w:szCs w:val="24"/>
          <w14:ligatures w14:val="none"/>
        </w:rPr>
        <w:t>,</w:t>
      </w:r>
      <w:r w:rsidRPr="00723AFB">
        <w:rPr>
          <w:rFonts w:ascii="Century Gothic" w:eastAsia="Times New Roman" w:hAnsi="Century Gothic" w:cs="Arial"/>
          <w:b/>
          <w:bCs/>
          <w:color w:val="000000"/>
          <w:kern w:val="0"/>
          <w:sz w:val="24"/>
          <w:szCs w:val="24"/>
          <w14:ligatures w14:val="none"/>
        </w:rPr>
        <w:t xml:space="preserve"> and automation</w:t>
      </w:r>
      <w:r w:rsidRPr="00723AFB">
        <w:rPr>
          <w:rFonts w:ascii="Century Gothic" w:eastAsia="Times New Roman" w:hAnsi="Century Gothic" w:cs="Arial"/>
          <w:color w:val="000000"/>
          <w:kern w:val="0"/>
          <w:sz w:val="24"/>
          <w:szCs w:val="24"/>
          <w14:ligatures w14:val="none"/>
        </w:rPr>
        <w:t xml:space="preserve"> to improve accuracy and efficiency while upholding state standards for privacy, equity, and accessibility.</w:t>
      </w:r>
    </w:p>
    <w:p w14:paraId="049BE1DF" w14:textId="77777777" w:rsidR="00723AFB" w:rsidRDefault="00723AFB" w:rsidP="00723AFB">
      <w:pPr>
        <w:spacing w:after="0" w:line="240" w:lineRule="auto"/>
        <w:rPr>
          <w:rFonts w:ascii="Century Gothic" w:eastAsia="Times New Roman" w:hAnsi="Century Gothic" w:cs="Times New Roman"/>
          <w:kern w:val="0"/>
          <w:sz w:val="24"/>
          <w:szCs w:val="24"/>
          <w14:ligatures w14:val="none"/>
        </w:rPr>
      </w:pPr>
    </w:p>
    <w:p w14:paraId="0EA6FB52" w14:textId="77777777" w:rsidR="009135FA" w:rsidRDefault="009135FA" w:rsidP="00723AFB">
      <w:pPr>
        <w:spacing w:after="0" w:line="240" w:lineRule="auto"/>
        <w:rPr>
          <w:rFonts w:ascii="Century Gothic" w:eastAsia="Times New Roman" w:hAnsi="Century Gothic" w:cs="Times New Roman"/>
          <w:kern w:val="0"/>
          <w:sz w:val="24"/>
          <w:szCs w:val="24"/>
          <w14:ligatures w14:val="none"/>
        </w:rPr>
      </w:pPr>
    </w:p>
    <w:p w14:paraId="67C94594" w14:textId="77777777" w:rsidR="00723AFB" w:rsidRPr="00723AFB" w:rsidRDefault="00723AFB" w:rsidP="00723AFB">
      <w:pPr>
        <w:spacing w:after="0" w:line="240" w:lineRule="auto"/>
        <w:outlineLvl w:val="1"/>
        <w:rPr>
          <w:rFonts w:ascii="Century Gothic" w:eastAsia="Times New Roman" w:hAnsi="Century Gothic" w:cs="Arial"/>
          <w:b/>
          <w:bCs/>
          <w:color w:val="000000"/>
          <w:kern w:val="0"/>
          <w:sz w:val="36"/>
          <w:szCs w:val="36"/>
          <w14:ligatures w14:val="none"/>
        </w:rPr>
      </w:pPr>
      <w:r w:rsidRPr="00723AFB">
        <w:rPr>
          <w:rFonts w:ascii="Century Gothic" w:eastAsia="Times New Roman" w:hAnsi="Century Gothic" w:cs="Arial"/>
          <w:b/>
          <w:bCs/>
          <w:color w:val="000000"/>
          <w:kern w:val="0"/>
          <w:sz w:val="36"/>
          <w:szCs w:val="36"/>
          <w14:ligatures w14:val="none"/>
        </w:rPr>
        <w:t xml:space="preserve">CHALLENGE 2: </w:t>
      </w:r>
      <w:r w:rsidRPr="00723AFB">
        <w:rPr>
          <w:rFonts w:ascii="Century Gothic" w:eastAsia="Times New Roman" w:hAnsi="Century Gothic" w:cs="Arial"/>
          <w:b/>
          <w:bCs/>
          <w:i/>
          <w:iCs/>
          <w:color w:val="000000"/>
          <w:kern w:val="0"/>
          <w:sz w:val="36"/>
          <w:szCs w:val="36"/>
          <w14:ligatures w14:val="none"/>
        </w:rPr>
        <w:t>Coordinating Work, Education, and Volunteer Opportunities to Strengthen Workforce Participation and Benefits Access</w:t>
      </w:r>
    </w:p>
    <w:p w14:paraId="5E8DBB13" w14:textId="77777777" w:rsidR="00723AFB" w:rsidRPr="00D93F24" w:rsidRDefault="00723AFB" w:rsidP="00723AFB">
      <w:pPr>
        <w:spacing w:after="0" w:line="240" w:lineRule="auto"/>
        <w:outlineLvl w:val="1"/>
        <w:rPr>
          <w:rFonts w:ascii="Century Gothic" w:eastAsia="Times New Roman" w:hAnsi="Century Gothic" w:cs="Times New Roman"/>
          <w:b/>
          <w:bCs/>
          <w:kern w:val="0"/>
          <w:sz w:val="24"/>
          <w:szCs w:val="24"/>
          <w14:ligatures w14:val="none"/>
        </w:rPr>
      </w:pPr>
    </w:p>
    <w:p w14:paraId="673F8654" w14:textId="0F5264F2" w:rsidR="00D93F24" w:rsidRPr="00723AFB" w:rsidRDefault="006F5F32" w:rsidP="00723AFB">
      <w:pPr>
        <w:spacing w:after="0" w:line="240" w:lineRule="auto"/>
        <w:outlineLvl w:val="1"/>
        <w:rPr>
          <w:rFonts w:ascii="Century Gothic" w:eastAsia="Times New Roman" w:hAnsi="Century Gothic" w:cs="Times New Roman"/>
          <w:b/>
          <w:bCs/>
          <w:kern w:val="0"/>
          <w:sz w:val="24"/>
          <w:szCs w:val="24"/>
          <w:u w:val="single"/>
          <w14:ligatures w14:val="none"/>
        </w:rPr>
      </w:pPr>
      <w:r w:rsidRPr="00D93F24">
        <w:rPr>
          <w:rFonts w:ascii="Century Gothic" w:eastAsia="Times New Roman" w:hAnsi="Century Gothic" w:cs="Times New Roman"/>
          <w:b/>
          <w:bCs/>
          <w:kern w:val="0"/>
          <w:sz w:val="24"/>
          <w:szCs w:val="24"/>
          <w:u w:val="single"/>
          <w14:ligatures w14:val="none"/>
        </w:rPr>
        <w:t>CHALLENGE:</w:t>
      </w:r>
    </w:p>
    <w:p w14:paraId="2F7F23FF" w14:textId="77777777" w:rsidR="00723AFB" w:rsidRPr="00D93F24" w:rsidRDefault="00723AFB" w:rsidP="00723AFB">
      <w:pPr>
        <w:spacing w:after="0" w:line="240" w:lineRule="auto"/>
        <w:rPr>
          <w:rFonts w:ascii="Century Gothic" w:eastAsia="Times New Roman" w:hAnsi="Century Gothic" w:cs="Arial"/>
          <w:color w:val="000000"/>
          <w:kern w:val="0"/>
          <w:sz w:val="24"/>
          <w:szCs w:val="24"/>
          <w14:ligatures w14:val="none"/>
        </w:rPr>
      </w:pPr>
      <w:r w:rsidRPr="00723AFB">
        <w:rPr>
          <w:rFonts w:ascii="Century Gothic" w:eastAsia="Times New Roman" w:hAnsi="Century Gothic" w:cs="Arial"/>
          <w:color w:val="000000"/>
          <w:kern w:val="0"/>
          <w:sz w:val="24"/>
          <w:szCs w:val="24"/>
          <w14:ligatures w14:val="none"/>
        </w:rPr>
        <w:t>California is working to expand pathways into work, education, and volunteer service—key activities that help residents build economic stability and maintain access to essential benefits like CalFresh and Medi-Cal.</w:t>
      </w:r>
    </w:p>
    <w:p w14:paraId="0AEDFC2E" w14:textId="77777777" w:rsidR="00723AFB" w:rsidRPr="00723AFB" w:rsidRDefault="00723AFB" w:rsidP="00723AFB">
      <w:pPr>
        <w:spacing w:after="0" w:line="240" w:lineRule="auto"/>
        <w:rPr>
          <w:rFonts w:ascii="Century Gothic" w:eastAsia="Times New Roman" w:hAnsi="Century Gothic" w:cs="Times New Roman"/>
          <w:kern w:val="0"/>
          <w:sz w:val="24"/>
          <w:szCs w:val="24"/>
          <w14:ligatures w14:val="none"/>
        </w:rPr>
      </w:pPr>
    </w:p>
    <w:p w14:paraId="3B94B053" w14:textId="77777777" w:rsidR="00723AFB" w:rsidRPr="00D93F24" w:rsidRDefault="00723AFB" w:rsidP="00723AFB">
      <w:pPr>
        <w:spacing w:after="0" w:line="240" w:lineRule="auto"/>
        <w:rPr>
          <w:rFonts w:ascii="Century Gothic" w:eastAsia="Times New Roman" w:hAnsi="Century Gothic" w:cs="Arial"/>
          <w:color w:val="000000"/>
          <w:kern w:val="0"/>
          <w:sz w:val="24"/>
          <w:szCs w:val="24"/>
          <w14:ligatures w14:val="none"/>
        </w:rPr>
      </w:pPr>
      <w:r w:rsidRPr="00723AFB">
        <w:rPr>
          <w:rFonts w:ascii="Century Gothic" w:eastAsia="Times New Roman" w:hAnsi="Century Gothic" w:cs="Arial"/>
          <w:color w:val="000000"/>
          <w:kern w:val="0"/>
          <w:sz w:val="24"/>
          <w:szCs w:val="24"/>
          <w14:ligatures w14:val="none"/>
        </w:rPr>
        <w:t>Following new federal requirements under</w:t>
      </w:r>
      <w:hyperlink r:id="rId12" w:history="1">
        <w:r w:rsidRPr="00723AFB">
          <w:rPr>
            <w:rFonts w:ascii="Century Gothic" w:eastAsia="Times New Roman" w:hAnsi="Century Gothic" w:cs="Arial"/>
            <w:color w:val="1155CC"/>
            <w:kern w:val="0"/>
            <w:sz w:val="24"/>
            <w:szCs w:val="24"/>
            <w:u w:val="single"/>
            <w14:ligatures w14:val="none"/>
          </w:rPr>
          <w:t xml:space="preserve"> </w:t>
        </w:r>
        <w:r w:rsidRPr="00723AFB">
          <w:rPr>
            <w:rFonts w:ascii="Century Gothic" w:eastAsia="Times New Roman" w:hAnsi="Century Gothic" w:cs="Arial"/>
            <w:color w:val="4472C4" w:themeColor="accent1"/>
            <w:kern w:val="0"/>
            <w:sz w:val="24"/>
            <w:szCs w:val="24"/>
            <w:u w:val="single"/>
            <w14:ligatures w14:val="none"/>
          </w:rPr>
          <w:t>H.R.1</w:t>
        </w:r>
        <w:r w:rsidRPr="00723AFB">
          <w:rPr>
            <w:rFonts w:ascii="Century Gothic" w:eastAsia="Times New Roman" w:hAnsi="Century Gothic" w:cs="Arial"/>
            <w:kern w:val="0"/>
            <w:sz w:val="24"/>
            <w:szCs w:val="24"/>
            <w14:ligatures w14:val="none"/>
          </w:rPr>
          <w:t>,</w:t>
        </w:r>
      </w:hyperlink>
      <w:r w:rsidRPr="00723AFB">
        <w:rPr>
          <w:rFonts w:ascii="Century Gothic" w:eastAsia="Times New Roman" w:hAnsi="Century Gothic" w:cs="Arial"/>
          <w:color w:val="000000"/>
          <w:kern w:val="0"/>
          <w:sz w:val="24"/>
          <w:szCs w:val="24"/>
          <w14:ligatures w14:val="none"/>
        </w:rPr>
        <w:t xml:space="preserve"> many individuals must now engage in qualifying work, training, or volunteer activities to retain benefits. To meet this challenge, California is aligning state and county systems that connect residents to opportunities, reduce barriers to participation, and streamline verification.</w:t>
      </w:r>
    </w:p>
    <w:p w14:paraId="26EB08A0" w14:textId="77777777" w:rsidR="00723AFB" w:rsidRPr="00723AFB" w:rsidRDefault="00723AFB" w:rsidP="00723AFB">
      <w:pPr>
        <w:spacing w:after="0" w:line="240" w:lineRule="auto"/>
        <w:rPr>
          <w:rFonts w:ascii="Century Gothic" w:eastAsia="Times New Roman" w:hAnsi="Century Gothic" w:cs="Times New Roman"/>
          <w:kern w:val="0"/>
          <w:sz w:val="24"/>
          <w:szCs w:val="24"/>
          <w14:ligatures w14:val="none"/>
        </w:rPr>
      </w:pPr>
    </w:p>
    <w:p w14:paraId="523D2CF4" w14:textId="02AAF535" w:rsidR="00723AFB" w:rsidRPr="00D93F24" w:rsidRDefault="00723AFB" w:rsidP="00723AFB">
      <w:pPr>
        <w:spacing w:after="0" w:line="240" w:lineRule="auto"/>
        <w:rPr>
          <w:rFonts w:ascii="Century Gothic" w:eastAsia="Times New Roman" w:hAnsi="Century Gothic" w:cs="Arial"/>
          <w:color w:val="000000"/>
          <w:kern w:val="0"/>
          <w:sz w:val="24"/>
          <w:szCs w:val="24"/>
          <w14:ligatures w14:val="none"/>
        </w:rPr>
      </w:pPr>
      <w:r w:rsidRPr="00723AFB">
        <w:rPr>
          <w:rFonts w:ascii="Century Gothic" w:eastAsia="Times New Roman" w:hAnsi="Century Gothic" w:cs="Arial"/>
          <w:color w:val="000000"/>
          <w:kern w:val="0"/>
          <w:sz w:val="24"/>
          <w:szCs w:val="24"/>
          <w14:ligatures w14:val="none"/>
        </w:rPr>
        <w:t xml:space="preserve">California seeks innovative solutions that can </w:t>
      </w:r>
      <w:r w:rsidRPr="00723AFB">
        <w:rPr>
          <w:rFonts w:ascii="Century Gothic" w:eastAsia="Times New Roman" w:hAnsi="Century Gothic" w:cs="Arial"/>
          <w:b/>
          <w:bCs/>
          <w:color w:val="000000"/>
          <w:kern w:val="0"/>
          <w:sz w:val="24"/>
          <w:szCs w:val="24"/>
          <w14:ligatures w14:val="none"/>
        </w:rPr>
        <w:t>link residents to qualifying activities and coordinate verification seamlessly across systems</w:t>
      </w:r>
      <w:r w:rsidRPr="00723AFB">
        <w:rPr>
          <w:rFonts w:ascii="Century Gothic" w:eastAsia="Times New Roman" w:hAnsi="Century Gothic" w:cs="Arial"/>
          <w:color w:val="000000"/>
          <w:kern w:val="0"/>
          <w:sz w:val="24"/>
          <w:szCs w:val="24"/>
          <w14:ligatures w14:val="none"/>
        </w:rPr>
        <w:t xml:space="preserve">, enabling departments such as </w:t>
      </w:r>
      <w:r w:rsidRPr="00D93F24">
        <w:rPr>
          <w:rFonts w:ascii="Century Gothic" w:eastAsia="Times New Roman" w:hAnsi="Century Gothic" w:cs="Arial"/>
          <w:color w:val="000000"/>
          <w:kern w:val="0"/>
          <w:sz w:val="24"/>
          <w:szCs w:val="24"/>
          <w14:ligatures w14:val="none"/>
        </w:rPr>
        <w:t>the Labor &amp; Workforce Development Agency (LWDA)</w:t>
      </w:r>
      <w:r w:rsidRPr="00723AFB">
        <w:rPr>
          <w:rFonts w:ascii="Century Gothic" w:eastAsia="Times New Roman" w:hAnsi="Century Gothic" w:cs="Arial"/>
          <w:color w:val="000000"/>
          <w:kern w:val="0"/>
          <w:sz w:val="24"/>
          <w:szCs w:val="24"/>
          <w14:ligatures w14:val="none"/>
        </w:rPr>
        <w:t>, Department of Human Resources (</w:t>
      </w:r>
      <w:proofErr w:type="spellStart"/>
      <w:r w:rsidRPr="00723AFB">
        <w:rPr>
          <w:rFonts w:ascii="Century Gothic" w:eastAsia="Times New Roman" w:hAnsi="Century Gothic" w:cs="Arial"/>
          <w:color w:val="000000"/>
          <w:kern w:val="0"/>
          <w:sz w:val="24"/>
          <w:szCs w:val="24"/>
          <w14:ligatures w14:val="none"/>
        </w:rPr>
        <w:t>CalHR</w:t>
      </w:r>
      <w:proofErr w:type="spellEnd"/>
      <w:r w:rsidRPr="00723AFB">
        <w:rPr>
          <w:rFonts w:ascii="Century Gothic" w:eastAsia="Times New Roman" w:hAnsi="Century Gothic" w:cs="Arial"/>
          <w:color w:val="000000"/>
          <w:kern w:val="0"/>
          <w:sz w:val="24"/>
          <w:szCs w:val="24"/>
          <w14:ligatures w14:val="none"/>
        </w:rPr>
        <w:t>), and Health and Human Services Agency (CalHHS) to work more efficiently together.</w:t>
      </w:r>
    </w:p>
    <w:p w14:paraId="1BC86C5C" w14:textId="77777777" w:rsidR="00723AFB" w:rsidRDefault="00723AFB" w:rsidP="00723AFB">
      <w:pPr>
        <w:spacing w:after="0" w:line="240" w:lineRule="auto"/>
        <w:rPr>
          <w:rFonts w:ascii="Century Gothic" w:eastAsia="Times New Roman" w:hAnsi="Century Gothic" w:cs="Times New Roman"/>
          <w:kern w:val="0"/>
          <w:sz w:val="24"/>
          <w:szCs w:val="24"/>
          <w14:ligatures w14:val="none"/>
        </w:rPr>
      </w:pPr>
    </w:p>
    <w:p w14:paraId="69ED6B2B" w14:textId="77777777" w:rsidR="00602393" w:rsidRDefault="00602393" w:rsidP="00723AFB">
      <w:pPr>
        <w:spacing w:after="0" w:line="240" w:lineRule="auto"/>
        <w:rPr>
          <w:rFonts w:ascii="Century Gothic" w:eastAsia="Times New Roman" w:hAnsi="Century Gothic" w:cs="Times New Roman"/>
          <w:kern w:val="0"/>
          <w:sz w:val="24"/>
          <w:szCs w:val="24"/>
          <w14:ligatures w14:val="none"/>
        </w:rPr>
      </w:pPr>
    </w:p>
    <w:p w14:paraId="1ADDD22C" w14:textId="77777777" w:rsidR="00602393" w:rsidRPr="00723AFB" w:rsidRDefault="00602393" w:rsidP="00723AFB">
      <w:pPr>
        <w:spacing w:after="0" w:line="240" w:lineRule="auto"/>
        <w:rPr>
          <w:rFonts w:ascii="Century Gothic" w:eastAsia="Times New Roman" w:hAnsi="Century Gothic" w:cs="Times New Roman"/>
          <w:kern w:val="0"/>
          <w:sz w:val="24"/>
          <w:szCs w:val="24"/>
          <w14:ligatures w14:val="none"/>
        </w:rPr>
      </w:pPr>
    </w:p>
    <w:p w14:paraId="0FF26D74" w14:textId="77777777" w:rsidR="00723AFB" w:rsidRPr="00723AFB" w:rsidRDefault="00723AFB" w:rsidP="00723AFB">
      <w:pPr>
        <w:spacing w:after="0" w:line="240" w:lineRule="auto"/>
        <w:rPr>
          <w:rFonts w:ascii="Century Gothic" w:eastAsia="Times New Roman" w:hAnsi="Century Gothic" w:cs="Times New Roman"/>
          <w:b/>
          <w:bCs/>
          <w:kern w:val="0"/>
          <w:sz w:val="24"/>
          <w:szCs w:val="24"/>
          <w:u w:val="single"/>
          <w14:ligatures w14:val="none"/>
        </w:rPr>
      </w:pPr>
      <w:r w:rsidRPr="00723AFB">
        <w:rPr>
          <w:rFonts w:ascii="Century Gothic" w:eastAsia="Times New Roman" w:hAnsi="Century Gothic" w:cs="Arial"/>
          <w:b/>
          <w:bCs/>
          <w:color w:val="000000"/>
          <w:kern w:val="0"/>
          <w:sz w:val="24"/>
          <w:szCs w:val="24"/>
          <w:u w:val="single"/>
          <w14:ligatures w14:val="none"/>
        </w:rPr>
        <w:lastRenderedPageBreak/>
        <w:t>Solutions should:</w:t>
      </w:r>
    </w:p>
    <w:p w14:paraId="644921DB" w14:textId="7DF63225" w:rsidR="00723AFB" w:rsidRPr="00D93F24" w:rsidRDefault="00723AFB" w:rsidP="00723AFB">
      <w:pPr>
        <w:numPr>
          <w:ilvl w:val="0"/>
          <w:numId w:val="2"/>
        </w:numPr>
        <w:spacing w:after="0" w:line="240" w:lineRule="auto"/>
        <w:textAlignment w:val="baseline"/>
        <w:rPr>
          <w:rFonts w:ascii="Century Gothic" w:eastAsia="Times New Roman" w:hAnsi="Century Gothic" w:cs="Arial"/>
          <w:color w:val="000000"/>
          <w:kern w:val="0"/>
          <w:sz w:val="24"/>
          <w:szCs w:val="24"/>
          <w14:ligatures w14:val="none"/>
        </w:rPr>
      </w:pPr>
      <w:r w:rsidRPr="00723AFB">
        <w:rPr>
          <w:rFonts w:ascii="Century Gothic" w:eastAsia="Times New Roman" w:hAnsi="Century Gothic" w:cs="Arial"/>
          <w:color w:val="000000"/>
          <w:kern w:val="0"/>
          <w:sz w:val="24"/>
          <w:szCs w:val="24"/>
          <w14:ligatures w14:val="none"/>
        </w:rPr>
        <w:t xml:space="preserve">Connect at-risk individuals to verified work, education, or volunteer opportunities using </w:t>
      </w:r>
      <w:r w:rsidRPr="00D93F24">
        <w:rPr>
          <w:rFonts w:ascii="Century Gothic" w:eastAsia="Times New Roman" w:hAnsi="Century Gothic" w:cs="Arial"/>
          <w:color w:val="000000"/>
          <w:kern w:val="0"/>
          <w:sz w:val="24"/>
          <w:szCs w:val="24"/>
          <w14:ligatures w14:val="none"/>
        </w:rPr>
        <w:t>zip code</w:t>
      </w:r>
      <w:r w:rsidRPr="00723AFB">
        <w:rPr>
          <w:rFonts w:ascii="Century Gothic" w:eastAsia="Times New Roman" w:hAnsi="Century Gothic" w:cs="Arial"/>
          <w:color w:val="000000"/>
          <w:kern w:val="0"/>
          <w:sz w:val="24"/>
          <w:szCs w:val="24"/>
          <w14:ligatures w14:val="none"/>
        </w:rPr>
        <w:t xml:space="preserve"> </w:t>
      </w:r>
      <w:proofErr w:type="gramStart"/>
      <w:r w:rsidRPr="00723AFB">
        <w:rPr>
          <w:rFonts w:ascii="Century Gothic" w:eastAsia="Times New Roman" w:hAnsi="Century Gothic" w:cs="Arial"/>
          <w:color w:val="000000"/>
          <w:kern w:val="0"/>
          <w:sz w:val="24"/>
          <w:szCs w:val="24"/>
          <w14:ligatures w14:val="none"/>
        </w:rPr>
        <w:t>data;</w:t>
      </w:r>
      <w:proofErr w:type="gramEnd"/>
    </w:p>
    <w:p w14:paraId="3D294A48" w14:textId="2A1CDCDC" w:rsidR="00723AFB" w:rsidRPr="00D93F24" w:rsidRDefault="00723AFB" w:rsidP="00723AFB">
      <w:pPr>
        <w:numPr>
          <w:ilvl w:val="0"/>
          <w:numId w:val="2"/>
        </w:numPr>
        <w:spacing w:after="0" w:line="240" w:lineRule="auto"/>
        <w:textAlignment w:val="baseline"/>
        <w:rPr>
          <w:rFonts w:ascii="Century Gothic" w:eastAsia="Times New Roman" w:hAnsi="Century Gothic" w:cs="Arial"/>
          <w:color w:val="000000"/>
          <w:kern w:val="0"/>
          <w:sz w:val="24"/>
          <w:szCs w:val="24"/>
          <w14:ligatures w14:val="none"/>
        </w:rPr>
      </w:pPr>
      <w:r w:rsidRPr="00723AFB">
        <w:rPr>
          <w:rFonts w:ascii="Century Gothic" w:eastAsia="Times New Roman" w:hAnsi="Century Gothic" w:cs="Arial"/>
          <w:color w:val="000000"/>
          <w:kern w:val="0"/>
          <w:sz w:val="24"/>
          <w:szCs w:val="24"/>
          <w14:ligatures w14:val="none"/>
        </w:rPr>
        <w:t xml:space="preserve">Automate verification using data from employers, education providers, and volunteer organizations that </w:t>
      </w:r>
      <w:r w:rsidRPr="00D93F24">
        <w:rPr>
          <w:rFonts w:ascii="Century Gothic" w:eastAsia="Times New Roman" w:hAnsi="Century Gothic" w:cs="Arial"/>
          <w:color w:val="000000"/>
          <w:kern w:val="0"/>
          <w:sz w:val="24"/>
          <w:szCs w:val="24"/>
          <w14:ligatures w14:val="none"/>
        </w:rPr>
        <w:t>align</w:t>
      </w:r>
      <w:r w:rsidRPr="00723AFB">
        <w:rPr>
          <w:rFonts w:ascii="Century Gothic" w:eastAsia="Times New Roman" w:hAnsi="Century Gothic" w:cs="Arial"/>
          <w:color w:val="000000"/>
          <w:kern w:val="0"/>
          <w:sz w:val="24"/>
          <w:szCs w:val="24"/>
          <w14:ligatures w14:val="none"/>
        </w:rPr>
        <w:t xml:space="preserve"> with federal verification </w:t>
      </w:r>
      <w:proofErr w:type="gramStart"/>
      <w:r w:rsidRPr="00723AFB">
        <w:rPr>
          <w:rFonts w:ascii="Century Gothic" w:eastAsia="Times New Roman" w:hAnsi="Century Gothic" w:cs="Arial"/>
          <w:color w:val="000000"/>
          <w:kern w:val="0"/>
          <w:sz w:val="24"/>
          <w:szCs w:val="24"/>
          <w14:ligatures w14:val="none"/>
        </w:rPr>
        <w:t>rules;</w:t>
      </w:r>
      <w:proofErr w:type="gramEnd"/>
    </w:p>
    <w:p w14:paraId="741376DB" w14:textId="68434593" w:rsidR="00723AFB" w:rsidRPr="00723AFB" w:rsidRDefault="00723AFB" w:rsidP="00723AFB">
      <w:pPr>
        <w:numPr>
          <w:ilvl w:val="0"/>
          <w:numId w:val="2"/>
        </w:numPr>
        <w:spacing w:after="0" w:line="240" w:lineRule="auto"/>
        <w:textAlignment w:val="baseline"/>
        <w:rPr>
          <w:rFonts w:ascii="Century Gothic" w:eastAsia="Times New Roman" w:hAnsi="Century Gothic" w:cs="Arial"/>
          <w:color w:val="000000"/>
          <w:kern w:val="0"/>
          <w:sz w:val="24"/>
          <w:szCs w:val="24"/>
          <w14:ligatures w14:val="none"/>
        </w:rPr>
      </w:pPr>
      <w:r w:rsidRPr="00723AFB">
        <w:rPr>
          <w:rFonts w:ascii="Century Gothic" w:eastAsia="Times New Roman" w:hAnsi="Century Gothic" w:cs="Arial"/>
          <w:color w:val="000000"/>
          <w:kern w:val="0"/>
          <w:sz w:val="24"/>
          <w:szCs w:val="24"/>
          <w14:ligatures w14:val="none"/>
        </w:rPr>
        <w:t xml:space="preserve">Enable simple embedding of the tools into existing </w:t>
      </w:r>
      <w:proofErr w:type="gramStart"/>
      <w:r w:rsidRPr="00723AFB">
        <w:rPr>
          <w:rFonts w:ascii="Century Gothic" w:eastAsia="Times New Roman" w:hAnsi="Century Gothic" w:cs="Arial"/>
          <w:color w:val="000000"/>
          <w:kern w:val="0"/>
          <w:sz w:val="24"/>
          <w:szCs w:val="24"/>
          <w14:ligatures w14:val="none"/>
        </w:rPr>
        <w:t>systems;</w:t>
      </w:r>
      <w:proofErr w:type="gramEnd"/>
    </w:p>
    <w:p w14:paraId="29C3B36F" w14:textId="27446693" w:rsidR="00723AFB" w:rsidRPr="00723AFB" w:rsidRDefault="00723AFB" w:rsidP="00723AFB">
      <w:pPr>
        <w:numPr>
          <w:ilvl w:val="0"/>
          <w:numId w:val="2"/>
        </w:numPr>
        <w:spacing w:after="0" w:line="240" w:lineRule="auto"/>
        <w:textAlignment w:val="baseline"/>
        <w:rPr>
          <w:rFonts w:ascii="Century Gothic" w:eastAsia="Times New Roman" w:hAnsi="Century Gothic" w:cs="Arial"/>
          <w:color w:val="000000"/>
          <w:kern w:val="0"/>
          <w:sz w:val="24"/>
          <w:szCs w:val="24"/>
          <w14:ligatures w14:val="none"/>
        </w:rPr>
      </w:pPr>
      <w:r w:rsidRPr="00723AFB">
        <w:rPr>
          <w:rFonts w:ascii="Century Gothic" w:eastAsia="Times New Roman" w:hAnsi="Century Gothic" w:cs="Arial"/>
          <w:color w:val="000000"/>
          <w:kern w:val="0"/>
          <w:sz w:val="24"/>
          <w:szCs w:val="24"/>
          <w14:ligatures w14:val="none"/>
        </w:rPr>
        <w:t>Provide analytics to monitor participation rates and identify barriers; and</w:t>
      </w:r>
    </w:p>
    <w:p w14:paraId="53C7772D" w14:textId="76457498" w:rsidR="00723AFB" w:rsidRPr="00D93F24" w:rsidRDefault="00723AFB" w:rsidP="00723AFB">
      <w:pPr>
        <w:numPr>
          <w:ilvl w:val="0"/>
          <w:numId w:val="2"/>
        </w:numPr>
        <w:spacing w:after="0" w:line="240" w:lineRule="auto"/>
        <w:textAlignment w:val="baseline"/>
        <w:rPr>
          <w:rFonts w:ascii="Century Gothic" w:eastAsia="Times New Roman" w:hAnsi="Century Gothic" w:cs="Arial"/>
          <w:color w:val="000000"/>
          <w:kern w:val="0"/>
          <w:sz w:val="24"/>
          <w:szCs w:val="24"/>
          <w14:ligatures w14:val="none"/>
        </w:rPr>
      </w:pPr>
      <w:r w:rsidRPr="00723AFB">
        <w:rPr>
          <w:rFonts w:ascii="Century Gothic" w:eastAsia="Times New Roman" w:hAnsi="Century Gothic" w:cs="Arial"/>
          <w:color w:val="000000"/>
          <w:kern w:val="0"/>
          <w:sz w:val="24"/>
          <w:szCs w:val="24"/>
          <w14:ligatures w14:val="none"/>
        </w:rPr>
        <w:t xml:space="preserve">Establish feedback loops informed by community engagement, research, and data </w:t>
      </w:r>
      <w:r w:rsidRPr="00D93F24">
        <w:rPr>
          <w:rFonts w:ascii="Century Gothic" w:eastAsia="Times New Roman" w:hAnsi="Century Gothic" w:cs="Arial"/>
          <w:color w:val="000000"/>
          <w:kern w:val="0"/>
          <w:sz w:val="24"/>
          <w:szCs w:val="24"/>
          <w14:ligatures w14:val="none"/>
        </w:rPr>
        <w:t>to improve outcomes continuously</w:t>
      </w:r>
      <w:r w:rsidRPr="00723AFB">
        <w:rPr>
          <w:rFonts w:ascii="Century Gothic" w:eastAsia="Times New Roman" w:hAnsi="Century Gothic" w:cs="Arial"/>
          <w:color w:val="000000"/>
          <w:kern w:val="0"/>
          <w:sz w:val="24"/>
          <w:szCs w:val="24"/>
          <w14:ligatures w14:val="none"/>
        </w:rPr>
        <w:t>.</w:t>
      </w:r>
    </w:p>
    <w:p w14:paraId="30A7D2F2" w14:textId="77777777" w:rsidR="00723AFB" w:rsidRPr="00723AFB" w:rsidRDefault="00723AFB" w:rsidP="00D93F24">
      <w:pPr>
        <w:spacing w:after="0" w:line="240" w:lineRule="auto"/>
        <w:textAlignment w:val="baseline"/>
        <w:rPr>
          <w:rFonts w:ascii="Century Gothic" w:eastAsia="Times New Roman" w:hAnsi="Century Gothic" w:cs="Arial"/>
          <w:color w:val="000000"/>
          <w:kern w:val="0"/>
          <w:sz w:val="24"/>
          <w:szCs w:val="24"/>
          <w14:ligatures w14:val="none"/>
        </w:rPr>
      </w:pPr>
    </w:p>
    <w:p w14:paraId="2633C8A0" w14:textId="77777777" w:rsidR="00723AFB" w:rsidRPr="00D93F24" w:rsidRDefault="00723AFB" w:rsidP="00723AFB">
      <w:pPr>
        <w:spacing w:after="0" w:line="240" w:lineRule="auto"/>
        <w:rPr>
          <w:rFonts w:ascii="Century Gothic" w:eastAsia="Times New Roman" w:hAnsi="Century Gothic" w:cs="Arial"/>
          <w:color w:val="000000"/>
          <w:kern w:val="0"/>
          <w:sz w:val="24"/>
          <w:szCs w:val="24"/>
          <w14:ligatures w14:val="none"/>
        </w:rPr>
      </w:pPr>
      <w:r w:rsidRPr="00723AFB">
        <w:rPr>
          <w:rFonts w:ascii="Century Gothic" w:eastAsia="Times New Roman" w:hAnsi="Century Gothic" w:cs="Arial"/>
          <w:color w:val="000000"/>
          <w:kern w:val="0"/>
          <w:sz w:val="24"/>
          <w:szCs w:val="24"/>
          <w14:ligatures w14:val="none"/>
        </w:rPr>
        <w:t>By strengthening coordination across workforce, education, and human services programs, California can expand workforce participation, sustain access to critical benefits, and create a more connected, efficient public service infrastructure.</w:t>
      </w:r>
    </w:p>
    <w:p w14:paraId="0D2BB3A7" w14:textId="77777777" w:rsidR="00723AFB" w:rsidRPr="00723AFB" w:rsidRDefault="00723AFB" w:rsidP="00723AFB">
      <w:pPr>
        <w:spacing w:after="0" w:line="240" w:lineRule="auto"/>
        <w:rPr>
          <w:rFonts w:ascii="Century Gothic" w:eastAsia="Times New Roman" w:hAnsi="Century Gothic" w:cs="Times New Roman"/>
          <w:kern w:val="0"/>
          <w:sz w:val="24"/>
          <w:szCs w:val="24"/>
          <w14:ligatures w14:val="none"/>
        </w:rPr>
      </w:pPr>
    </w:p>
    <w:p w14:paraId="2BA45C59" w14:textId="77777777" w:rsidR="00723AFB" w:rsidRPr="00723AFB" w:rsidRDefault="00723AFB" w:rsidP="00723AFB">
      <w:pPr>
        <w:pBdr>
          <w:bottom w:val="single" w:sz="4" w:space="1" w:color="auto"/>
        </w:pBdr>
        <w:spacing w:after="0" w:line="240" w:lineRule="auto"/>
        <w:rPr>
          <w:rFonts w:ascii="Century Gothic" w:eastAsia="Times New Roman" w:hAnsi="Century Gothic" w:cs="Times New Roman"/>
          <w:kern w:val="0"/>
          <w:sz w:val="24"/>
          <w:szCs w:val="24"/>
          <w14:ligatures w14:val="none"/>
        </w:rPr>
      </w:pPr>
      <w:r w:rsidRPr="00723AFB">
        <w:rPr>
          <w:rFonts w:ascii="Century Gothic" w:eastAsia="Times New Roman" w:hAnsi="Century Gothic" w:cs="Arial"/>
          <w:color w:val="000000"/>
          <w:kern w:val="0"/>
          <w:sz w:val="24"/>
          <w:szCs w:val="24"/>
          <w14:ligatures w14:val="none"/>
        </w:rPr>
        <w:t xml:space="preserve">California is particularly interested in solutions that leverage </w:t>
      </w:r>
      <w:r w:rsidRPr="00723AFB">
        <w:rPr>
          <w:rFonts w:ascii="Century Gothic" w:eastAsia="Times New Roman" w:hAnsi="Century Gothic" w:cs="Arial"/>
          <w:b/>
          <w:bCs/>
          <w:color w:val="000000"/>
          <w:kern w:val="0"/>
          <w:sz w:val="24"/>
          <w:szCs w:val="24"/>
          <w14:ligatures w14:val="none"/>
        </w:rPr>
        <w:t>data integration, intelligent matching, and systematization</w:t>
      </w:r>
      <w:r w:rsidRPr="00723AFB">
        <w:rPr>
          <w:rFonts w:ascii="Century Gothic" w:eastAsia="Times New Roman" w:hAnsi="Century Gothic" w:cs="Arial"/>
          <w:color w:val="000000"/>
          <w:kern w:val="0"/>
          <w:sz w:val="24"/>
          <w:szCs w:val="24"/>
          <w14:ligatures w14:val="none"/>
        </w:rPr>
        <w:t xml:space="preserve"> to align efforts across departments while upholding standards for transparency, accessibility, and resident trust.</w:t>
      </w:r>
    </w:p>
    <w:p w14:paraId="3D61EA50" w14:textId="77777777" w:rsidR="009135FA" w:rsidRDefault="009135FA" w:rsidP="00723AFB">
      <w:pPr>
        <w:spacing w:after="0" w:line="240" w:lineRule="auto"/>
        <w:outlineLvl w:val="2"/>
        <w:rPr>
          <w:rFonts w:ascii="Century Gothic" w:eastAsia="Times New Roman" w:hAnsi="Century Gothic" w:cs="Arial"/>
          <w:b/>
          <w:bCs/>
          <w:color w:val="000000"/>
          <w:kern w:val="0"/>
          <w14:ligatures w14:val="none"/>
        </w:rPr>
      </w:pPr>
    </w:p>
    <w:p w14:paraId="38F47DEA" w14:textId="77777777" w:rsidR="009135FA" w:rsidRPr="009135FA" w:rsidRDefault="009135FA" w:rsidP="00723AFB">
      <w:pPr>
        <w:spacing w:after="0" w:line="240" w:lineRule="auto"/>
        <w:outlineLvl w:val="2"/>
        <w:rPr>
          <w:rFonts w:ascii="Century Gothic" w:eastAsia="Times New Roman" w:hAnsi="Century Gothic" w:cs="Arial"/>
          <w:b/>
          <w:bCs/>
          <w:color w:val="000000"/>
          <w:kern w:val="0"/>
          <w14:ligatures w14:val="none"/>
        </w:rPr>
      </w:pPr>
    </w:p>
    <w:p w14:paraId="020569DC" w14:textId="7066D035" w:rsidR="00723AFB" w:rsidRPr="00723AFB" w:rsidRDefault="00723AFB" w:rsidP="00723AFB">
      <w:pPr>
        <w:spacing w:after="0" w:line="240" w:lineRule="auto"/>
        <w:outlineLvl w:val="2"/>
        <w:rPr>
          <w:rFonts w:ascii="Century Gothic" w:eastAsia="Times New Roman" w:hAnsi="Century Gothic" w:cs="Arial"/>
          <w:b/>
          <w:bCs/>
          <w:color w:val="000000"/>
          <w:kern w:val="0"/>
          <w:sz w:val="36"/>
          <w:szCs w:val="36"/>
          <w14:ligatures w14:val="none"/>
        </w:rPr>
      </w:pPr>
      <w:r w:rsidRPr="00723AFB">
        <w:rPr>
          <w:rFonts w:ascii="Century Gothic" w:eastAsia="Times New Roman" w:hAnsi="Century Gothic" w:cs="Arial"/>
          <w:b/>
          <w:bCs/>
          <w:color w:val="000000"/>
          <w:kern w:val="0"/>
          <w:sz w:val="36"/>
          <w:szCs w:val="36"/>
          <w14:ligatures w14:val="none"/>
        </w:rPr>
        <w:t xml:space="preserve">CHALLENGE 3: </w:t>
      </w:r>
      <w:r w:rsidRPr="00723AFB">
        <w:rPr>
          <w:rFonts w:ascii="Century Gothic" w:eastAsia="Times New Roman" w:hAnsi="Century Gothic" w:cs="Arial"/>
          <w:b/>
          <w:bCs/>
          <w:i/>
          <w:iCs/>
          <w:color w:val="000000"/>
          <w:kern w:val="0"/>
          <w:sz w:val="36"/>
          <w:szCs w:val="36"/>
          <w14:ligatures w14:val="none"/>
        </w:rPr>
        <w:t>Strengthen State Communication and Education Capabilities</w:t>
      </w:r>
    </w:p>
    <w:p w14:paraId="68730C35" w14:textId="77777777" w:rsidR="00723AFB" w:rsidRPr="00D93F24" w:rsidRDefault="00723AFB" w:rsidP="00723AFB">
      <w:pPr>
        <w:spacing w:after="0" w:line="240" w:lineRule="auto"/>
        <w:outlineLvl w:val="2"/>
        <w:rPr>
          <w:rFonts w:ascii="Century Gothic" w:eastAsia="Times New Roman" w:hAnsi="Century Gothic" w:cs="Times New Roman"/>
          <w:b/>
          <w:bCs/>
          <w:kern w:val="0"/>
          <w:sz w:val="24"/>
          <w:szCs w:val="24"/>
          <w14:ligatures w14:val="none"/>
        </w:rPr>
      </w:pPr>
    </w:p>
    <w:p w14:paraId="657CF578" w14:textId="36F499EF" w:rsidR="00D93F24" w:rsidRPr="00723AFB" w:rsidRDefault="006F5F32" w:rsidP="00723AFB">
      <w:pPr>
        <w:spacing w:after="0" w:line="240" w:lineRule="auto"/>
        <w:outlineLvl w:val="2"/>
        <w:rPr>
          <w:rFonts w:ascii="Century Gothic" w:eastAsia="Times New Roman" w:hAnsi="Century Gothic" w:cs="Times New Roman"/>
          <w:b/>
          <w:bCs/>
          <w:kern w:val="0"/>
          <w:sz w:val="24"/>
          <w:szCs w:val="24"/>
          <w:u w:val="single"/>
          <w14:ligatures w14:val="none"/>
        </w:rPr>
      </w:pPr>
      <w:r w:rsidRPr="00D93F24">
        <w:rPr>
          <w:rFonts w:ascii="Century Gothic" w:eastAsia="Times New Roman" w:hAnsi="Century Gothic" w:cs="Times New Roman"/>
          <w:b/>
          <w:bCs/>
          <w:kern w:val="0"/>
          <w:sz w:val="24"/>
          <w:szCs w:val="24"/>
          <w:u w:val="single"/>
          <w14:ligatures w14:val="none"/>
        </w:rPr>
        <w:t>CHALLENGE:</w:t>
      </w:r>
    </w:p>
    <w:p w14:paraId="24BADEA3" w14:textId="77777777" w:rsidR="00723AFB" w:rsidRPr="00D93F24" w:rsidRDefault="00723AFB" w:rsidP="00723AFB">
      <w:pPr>
        <w:spacing w:after="0" w:line="240" w:lineRule="auto"/>
        <w:rPr>
          <w:rFonts w:ascii="Century Gothic" w:eastAsia="Times New Roman" w:hAnsi="Century Gothic" w:cs="Arial"/>
          <w:color w:val="000000"/>
          <w:kern w:val="0"/>
          <w:sz w:val="24"/>
          <w:szCs w:val="24"/>
          <w14:ligatures w14:val="none"/>
        </w:rPr>
      </w:pPr>
      <w:r w:rsidRPr="00723AFB">
        <w:rPr>
          <w:rFonts w:ascii="Century Gothic" w:eastAsia="Times New Roman" w:hAnsi="Century Gothic" w:cs="Arial"/>
          <w:color w:val="000000"/>
          <w:kern w:val="0"/>
          <w:sz w:val="24"/>
          <w:szCs w:val="24"/>
          <w14:ligatures w14:val="none"/>
        </w:rPr>
        <w:t xml:space="preserve">California’s communities are tasked with understanding the rapidly changing benefits landscape and the need it drives </w:t>
      </w:r>
      <w:r w:rsidRPr="00723AFB">
        <w:rPr>
          <w:rFonts w:ascii="Century Gothic" w:eastAsia="Times New Roman" w:hAnsi="Century Gothic" w:cs="Arial"/>
          <w:b/>
          <w:bCs/>
          <w:color w:val="000000"/>
          <w:kern w:val="0"/>
          <w:sz w:val="24"/>
          <w:szCs w:val="24"/>
          <w14:ligatures w14:val="none"/>
        </w:rPr>
        <w:t>for more frequent, direct, and multi-modal communication methods</w:t>
      </w:r>
      <w:r w:rsidRPr="00723AFB">
        <w:rPr>
          <w:rFonts w:ascii="Century Gothic" w:eastAsia="Times New Roman" w:hAnsi="Century Gothic" w:cs="Arial"/>
          <w:color w:val="000000"/>
          <w:kern w:val="0"/>
          <w:sz w:val="24"/>
          <w:szCs w:val="24"/>
          <w14:ligatures w14:val="none"/>
        </w:rPr>
        <w:t>. With education and information needed more than ever, California has an opportunity to better connect with and inform our populations across the state, across programs, and across departments—creating a more engaged and informed public that strengthens resilience and equity statewide.</w:t>
      </w:r>
    </w:p>
    <w:p w14:paraId="23FD05FD" w14:textId="77777777" w:rsidR="00723AFB" w:rsidRPr="00723AFB" w:rsidRDefault="00723AFB" w:rsidP="00723AFB">
      <w:pPr>
        <w:spacing w:after="0" w:line="240" w:lineRule="auto"/>
        <w:rPr>
          <w:rFonts w:ascii="Century Gothic" w:eastAsia="Times New Roman" w:hAnsi="Century Gothic" w:cs="Times New Roman"/>
          <w:kern w:val="0"/>
          <w:sz w:val="24"/>
          <w:szCs w:val="24"/>
          <w14:ligatures w14:val="none"/>
        </w:rPr>
      </w:pPr>
    </w:p>
    <w:p w14:paraId="2FFBD229" w14:textId="0409C850" w:rsidR="00723AFB" w:rsidRPr="00D93F24" w:rsidRDefault="00723AFB" w:rsidP="00723AFB">
      <w:pPr>
        <w:spacing w:after="0" w:line="240" w:lineRule="auto"/>
        <w:rPr>
          <w:rFonts w:ascii="Century Gothic" w:eastAsia="Times New Roman" w:hAnsi="Century Gothic" w:cs="Arial"/>
          <w:color w:val="000000"/>
          <w:kern w:val="0"/>
          <w:sz w:val="24"/>
          <w:szCs w:val="24"/>
          <w14:ligatures w14:val="none"/>
        </w:rPr>
      </w:pPr>
      <w:r w:rsidRPr="00723AFB">
        <w:rPr>
          <w:rFonts w:ascii="Century Gothic" w:eastAsia="Times New Roman" w:hAnsi="Century Gothic" w:cs="Arial"/>
          <w:color w:val="000000"/>
          <w:kern w:val="0"/>
          <w:sz w:val="24"/>
          <w:szCs w:val="24"/>
          <w14:ligatures w14:val="none"/>
        </w:rPr>
        <w:t xml:space="preserve">California seeks innovative solutions </w:t>
      </w:r>
      <w:r w:rsidRPr="00723AFB">
        <w:rPr>
          <w:rFonts w:ascii="Century Gothic" w:eastAsia="Times New Roman" w:hAnsi="Century Gothic" w:cs="Arial"/>
          <w:b/>
          <w:bCs/>
          <w:color w:val="000000"/>
          <w:kern w:val="0"/>
          <w:sz w:val="24"/>
          <w:szCs w:val="24"/>
          <w14:ligatures w14:val="none"/>
        </w:rPr>
        <w:t>that help government agencies and community partners quickly and easily engage with and communicate information to relevant populations</w:t>
      </w:r>
      <w:r w:rsidRPr="00723AFB">
        <w:rPr>
          <w:rFonts w:ascii="Century Gothic" w:eastAsia="Times New Roman" w:hAnsi="Century Gothic" w:cs="Arial"/>
          <w:color w:val="000000"/>
          <w:kern w:val="0"/>
          <w:sz w:val="24"/>
          <w:szCs w:val="24"/>
          <w14:ligatures w14:val="none"/>
        </w:rPr>
        <w:t>. This includes one-way information sharing—both targeted</w:t>
      </w:r>
      <w:r w:rsidRPr="00D93F24">
        <w:rPr>
          <w:rFonts w:ascii="Century Gothic" w:eastAsia="Times New Roman" w:hAnsi="Century Gothic" w:cs="Arial"/>
          <w:color w:val="000000"/>
          <w:kern w:val="0"/>
          <w:sz w:val="24"/>
          <w:szCs w:val="24"/>
          <w14:ligatures w14:val="none"/>
        </w:rPr>
        <w:t xml:space="preserve"> and individualized, as well as </w:t>
      </w:r>
      <w:r w:rsidRPr="00723AFB">
        <w:rPr>
          <w:rFonts w:ascii="Century Gothic" w:eastAsia="Times New Roman" w:hAnsi="Century Gothic" w:cs="Arial"/>
          <w:color w:val="000000"/>
          <w:kern w:val="0"/>
          <w:sz w:val="24"/>
          <w:szCs w:val="24"/>
          <w14:ligatures w14:val="none"/>
        </w:rPr>
        <w:t>more general—as well as bi-directional opportunities for submitting questions, documents, application information, and more.</w:t>
      </w:r>
    </w:p>
    <w:p w14:paraId="4C45B9AF" w14:textId="77777777" w:rsidR="00723AFB" w:rsidRPr="00723AFB" w:rsidRDefault="00723AFB" w:rsidP="00723AFB">
      <w:pPr>
        <w:spacing w:after="0" w:line="240" w:lineRule="auto"/>
        <w:rPr>
          <w:rFonts w:ascii="Century Gothic" w:eastAsia="Times New Roman" w:hAnsi="Century Gothic" w:cs="Times New Roman"/>
          <w:kern w:val="0"/>
          <w:sz w:val="24"/>
          <w:szCs w:val="24"/>
          <w:u w:val="single"/>
          <w14:ligatures w14:val="none"/>
        </w:rPr>
      </w:pPr>
    </w:p>
    <w:p w14:paraId="6ABA2930" w14:textId="77777777" w:rsidR="00723AFB" w:rsidRPr="00723AFB" w:rsidRDefault="00723AFB" w:rsidP="00723AFB">
      <w:pPr>
        <w:spacing w:after="0" w:line="240" w:lineRule="auto"/>
        <w:rPr>
          <w:rFonts w:ascii="Century Gothic" w:eastAsia="Times New Roman" w:hAnsi="Century Gothic" w:cs="Times New Roman"/>
          <w:kern w:val="0"/>
          <w:sz w:val="24"/>
          <w:szCs w:val="24"/>
          <w:u w:val="single"/>
          <w14:ligatures w14:val="none"/>
        </w:rPr>
      </w:pPr>
      <w:r w:rsidRPr="00723AFB">
        <w:rPr>
          <w:rFonts w:ascii="Century Gothic" w:eastAsia="Times New Roman" w:hAnsi="Century Gothic" w:cs="Arial"/>
          <w:b/>
          <w:bCs/>
          <w:color w:val="000000"/>
          <w:kern w:val="0"/>
          <w:sz w:val="24"/>
          <w:szCs w:val="24"/>
          <w:u w:val="single"/>
          <w14:ligatures w14:val="none"/>
        </w:rPr>
        <w:t xml:space="preserve">Solutions should aim </w:t>
      </w:r>
      <w:proofErr w:type="gramStart"/>
      <w:r w:rsidRPr="00723AFB">
        <w:rPr>
          <w:rFonts w:ascii="Century Gothic" w:eastAsia="Times New Roman" w:hAnsi="Century Gothic" w:cs="Arial"/>
          <w:b/>
          <w:bCs/>
          <w:color w:val="000000"/>
          <w:kern w:val="0"/>
          <w:sz w:val="24"/>
          <w:szCs w:val="24"/>
          <w:u w:val="single"/>
          <w14:ligatures w14:val="none"/>
        </w:rPr>
        <w:t>to</w:t>
      </w:r>
      <w:proofErr w:type="gramEnd"/>
      <w:r w:rsidRPr="00723AFB">
        <w:rPr>
          <w:rFonts w:ascii="Century Gothic" w:eastAsia="Times New Roman" w:hAnsi="Century Gothic" w:cs="Arial"/>
          <w:b/>
          <w:bCs/>
          <w:color w:val="000000"/>
          <w:kern w:val="0"/>
          <w:sz w:val="24"/>
          <w:szCs w:val="24"/>
          <w:u w:val="single"/>
          <w14:ligatures w14:val="none"/>
        </w:rPr>
        <w:t>:</w:t>
      </w:r>
    </w:p>
    <w:p w14:paraId="02CAFC6B" w14:textId="292BD3E8" w:rsidR="00723AFB" w:rsidRPr="00723AFB" w:rsidRDefault="00723AFB" w:rsidP="00723AFB">
      <w:pPr>
        <w:numPr>
          <w:ilvl w:val="0"/>
          <w:numId w:val="3"/>
        </w:numPr>
        <w:spacing w:after="0" w:line="240" w:lineRule="auto"/>
        <w:textAlignment w:val="baseline"/>
        <w:rPr>
          <w:rFonts w:ascii="Century Gothic" w:eastAsia="Times New Roman" w:hAnsi="Century Gothic" w:cs="Arial"/>
          <w:color w:val="000000"/>
          <w:kern w:val="0"/>
          <w:sz w:val="24"/>
          <w:szCs w:val="24"/>
          <w14:ligatures w14:val="none"/>
        </w:rPr>
      </w:pPr>
      <w:r w:rsidRPr="00723AFB">
        <w:rPr>
          <w:rFonts w:ascii="Century Gothic" w:eastAsia="Times New Roman" w:hAnsi="Century Gothic" w:cs="Arial"/>
          <w:color w:val="000000"/>
          <w:kern w:val="0"/>
          <w:sz w:val="24"/>
          <w:szCs w:val="24"/>
          <w14:ligatures w14:val="none"/>
        </w:rPr>
        <w:t>Improve and expand direct, targeted communications to participants and key partners.</w:t>
      </w:r>
    </w:p>
    <w:p w14:paraId="40425084" w14:textId="22E882A6" w:rsidR="00723AFB" w:rsidRPr="00723AFB" w:rsidRDefault="00723AFB" w:rsidP="00723AFB">
      <w:pPr>
        <w:numPr>
          <w:ilvl w:val="0"/>
          <w:numId w:val="3"/>
        </w:numPr>
        <w:spacing w:after="0" w:line="240" w:lineRule="auto"/>
        <w:textAlignment w:val="baseline"/>
        <w:rPr>
          <w:rFonts w:ascii="Century Gothic" w:eastAsia="Times New Roman" w:hAnsi="Century Gothic" w:cs="Arial"/>
          <w:color w:val="000000"/>
          <w:kern w:val="0"/>
          <w:sz w:val="24"/>
          <w:szCs w:val="24"/>
          <w14:ligatures w14:val="none"/>
        </w:rPr>
      </w:pPr>
      <w:r w:rsidRPr="00723AFB">
        <w:rPr>
          <w:rFonts w:ascii="Century Gothic" w:eastAsia="Times New Roman" w:hAnsi="Century Gothic" w:cs="Arial"/>
          <w:color w:val="000000"/>
          <w:kern w:val="0"/>
          <w:sz w:val="24"/>
          <w:szCs w:val="24"/>
          <w14:ligatures w14:val="none"/>
        </w:rPr>
        <w:t>Enhance communication strategies to reach key populations, including plain-language and multilingual communications.</w:t>
      </w:r>
    </w:p>
    <w:p w14:paraId="4B17A1E9" w14:textId="1E869127" w:rsidR="00723AFB" w:rsidRPr="00D93F24" w:rsidRDefault="00723AFB" w:rsidP="00723AFB">
      <w:pPr>
        <w:numPr>
          <w:ilvl w:val="0"/>
          <w:numId w:val="3"/>
        </w:numPr>
        <w:spacing w:after="0" w:line="240" w:lineRule="auto"/>
        <w:textAlignment w:val="baseline"/>
        <w:rPr>
          <w:rFonts w:ascii="Century Gothic" w:eastAsia="Times New Roman" w:hAnsi="Century Gothic" w:cs="Arial"/>
          <w:color w:val="000000"/>
          <w:kern w:val="0"/>
          <w:sz w:val="24"/>
          <w:szCs w:val="24"/>
          <w14:ligatures w14:val="none"/>
        </w:rPr>
      </w:pPr>
      <w:r w:rsidRPr="00723AFB">
        <w:rPr>
          <w:rFonts w:ascii="Century Gothic" w:eastAsia="Times New Roman" w:hAnsi="Century Gothic" w:cs="Arial"/>
          <w:color w:val="000000"/>
          <w:kern w:val="0"/>
          <w:sz w:val="24"/>
          <w:szCs w:val="24"/>
          <w14:ligatures w14:val="none"/>
        </w:rPr>
        <w:lastRenderedPageBreak/>
        <w:t>Facilitate communication and develop tools for use by trusted messengers and other key partners to improve enrollment.</w:t>
      </w:r>
    </w:p>
    <w:p w14:paraId="65867E69" w14:textId="77777777" w:rsidR="007A4333" w:rsidRDefault="007A4333" w:rsidP="00723AFB">
      <w:pPr>
        <w:spacing w:after="0" w:line="240" w:lineRule="auto"/>
        <w:rPr>
          <w:rFonts w:ascii="Century Gothic" w:eastAsia="Times New Roman" w:hAnsi="Century Gothic" w:cs="Arial"/>
          <w:color w:val="000000"/>
          <w:kern w:val="0"/>
          <w:sz w:val="24"/>
          <w:szCs w:val="24"/>
          <w14:ligatures w14:val="none"/>
        </w:rPr>
      </w:pPr>
    </w:p>
    <w:p w14:paraId="64AB3CD6" w14:textId="2CD79547" w:rsidR="00723AFB" w:rsidRPr="00D93F24" w:rsidRDefault="00723AFB" w:rsidP="00723AFB">
      <w:pPr>
        <w:spacing w:after="0" w:line="240" w:lineRule="auto"/>
        <w:rPr>
          <w:rFonts w:ascii="Century Gothic" w:eastAsia="Times New Roman" w:hAnsi="Century Gothic" w:cs="Arial"/>
          <w:color w:val="000000"/>
          <w:kern w:val="0"/>
          <w:sz w:val="24"/>
          <w:szCs w:val="24"/>
          <w14:ligatures w14:val="none"/>
        </w:rPr>
      </w:pPr>
      <w:r w:rsidRPr="00723AFB">
        <w:rPr>
          <w:rFonts w:ascii="Century Gothic" w:eastAsia="Times New Roman" w:hAnsi="Century Gothic" w:cs="Arial"/>
          <w:color w:val="000000"/>
          <w:kern w:val="0"/>
          <w:sz w:val="24"/>
          <w:szCs w:val="24"/>
          <w14:ligatures w14:val="none"/>
        </w:rPr>
        <w:t>By improving fast and effective communication capabilities, California can extend the reach of limited resources, increase civic engagement, and deliver essential services more efficiently through a more informed public.</w:t>
      </w:r>
    </w:p>
    <w:p w14:paraId="482DD6CB" w14:textId="1184D525" w:rsidR="00723AFB" w:rsidRPr="00723AFB" w:rsidRDefault="00723AFB" w:rsidP="00723AFB">
      <w:pPr>
        <w:spacing w:after="0" w:line="240" w:lineRule="auto"/>
        <w:rPr>
          <w:rFonts w:ascii="Century Gothic" w:eastAsia="Times New Roman" w:hAnsi="Century Gothic" w:cs="Times New Roman"/>
          <w:kern w:val="0"/>
          <w:sz w:val="24"/>
          <w:szCs w:val="24"/>
          <w14:ligatures w14:val="none"/>
        </w:rPr>
      </w:pPr>
    </w:p>
    <w:p w14:paraId="1849CBBD" w14:textId="3E356FEE" w:rsidR="00723AFB" w:rsidRPr="00723AFB" w:rsidRDefault="00723AFB" w:rsidP="009135FA">
      <w:pPr>
        <w:pBdr>
          <w:bottom w:val="single" w:sz="4" w:space="1" w:color="auto"/>
        </w:pBdr>
        <w:spacing w:after="0" w:line="240" w:lineRule="auto"/>
        <w:rPr>
          <w:rFonts w:ascii="Century Gothic" w:eastAsia="Times New Roman" w:hAnsi="Century Gothic" w:cs="Times New Roman"/>
          <w:kern w:val="0"/>
          <w:sz w:val="24"/>
          <w:szCs w:val="24"/>
          <w14:ligatures w14:val="none"/>
        </w:rPr>
      </w:pPr>
      <w:r w:rsidRPr="00723AFB">
        <w:rPr>
          <w:rFonts w:ascii="Century Gothic" w:eastAsia="Times New Roman" w:hAnsi="Century Gothic" w:cs="Arial"/>
          <w:color w:val="000000"/>
          <w:kern w:val="0"/>
          <w:sz w:val="24"/>
          <w:szCs w:val="24"/>
          <w14:ligatures w14:val="none"/>
        </w:rPr>
        <w:t xml:space="preserve">California is particularly interested in solutions that </w:t>
      </w:r>
      <w:r w:rsidR="003018B2">
        <w:rPr>
          <w:rFonts w:ascii="Century Gothic" w:eastAsia="Times New Roman" w:hAnsi="Century Gothic" w:cs="Arial"/>
          <w:color w:val="000000"/>
          <w:kern w:val="0"/>
          <w:sz w:val="24"/>
          <w:szCs w:val="24"/>
          <w14:ligatures w14:val="none"/>
        </w:rPr>
        <w:t>utilize data integration, modern communication tools, or automation to enhance connections</w:t>
      </w:r>
      <w:r w:rsidRPr="00723AFB">
        <w:rPr>
          <w:rFonts w:ascii="Century Gothic" w:eastAsia="Times New Roman" w:hAnsi="Century Gothic" w:cs="Arial"/>
          <w:color w:val="000000"/>
          <w:kern w:val="0"/>
          <w:sz w:val="24"/>
          <w:szCs w:val="24"/>
          <w14:ligatures w14:val="none"/>
        </w:rPr>
        <w:t xml:space="preserve"> with at-risk populations while maintaining privacy, accessibility, and transparency.</w:t>
      </w:r>
    </w:p>
    <w:p w14:paraId="7F09F4C1" w14:textId="77777777" w:rsidR="00943DCA" w:rsidRPr="00943DCA" w:rsidRDefault="00943DCA" w:rsidP="00723AFB">
      <w:pPr>
        <w:spacing w:after="0" w:line="240" w:lineRule="auto"/>
        <w:outlineLvl w:val="0"/>
        <w:rPr>
          <w:rFonts w:ascii="Century Gothic" w:eastAsia="Times New Roman" w:hAnsi="Century Gothic" w:cs="Arial"/>
          <w:b/>
          <w:bCs/>
          <w:color w:val="000000"/>
          <w:kern w:val="36"/>
          <w:sz w:val="24"/>
          <w:szCs w:val="24"/>
          <w14:ligatures w14:val="none"/>
        </w:rPr>
      </w:pPr>
    </w:p>
    <w:p w14:paraId="5724FB9A" w14:textId="77777777" w:rsidR="00943DCA" w:rsidRPr="00943DCA" w:rsidRDefault="00943DCA" w:rsidP="00723AFB">
      <w:pPr>
        <w:spacing w:after="0" w:line="240" w:lineRule="auto"/>
        <w:outlineLvl w:val="0"/>
        <w:rPr>
          <w:rFonts w:ascii="Century Gothic" w:eastAsia="Times New Roman" w:hAnsi="Century Gothic" w:cs="Arial"/>
          <w:b/>
          <w:bCs/>
          <w:color w:val="000000"/>
          <w:kern w:val="36"/>
          <w:sz w:val="24"/>
          <w:szCs w:val="24"/>
          <w14:ligatures w14:val="none"/>
        </w:rPr>
      </w:pPr>
    </w:p>
    <w:p w14:paraId="4982709A" w14:textId="3BFF95DC" w:rsidR="00723AFB" w:rsidRPr="00723AFB" w:rsidRDefault="00723AFB" w:rsidP="00723AFB">
      <w:pPr>
        <w:spacing w:after="0" w:line="240" w:lineRule="auto"/>
        <w:outlineLvl w:val="0"/>
        <w:rPr>
          <w:rFonts w:ascii="Century Gothic" w:eastAsia="Times New Roman" w:hAnsi="Century Gothic" w:cs="Times New Roman"/>
          <w:b/>
          <w:bCs/>
          <w:kern w:val="36"/>
          <w:sz w:val="48"/>
          <w:szCs w:val="48"/>
          <w14:ligatures w14:val="none"/>
        </w:rPr>
      </w:pPr>
      <w:r w:rsidRPr="00723AFB">
        <w:rPr>
          <w:rFonts w:ascii="Century Gothic" w:eastAsia="Times New Roman" w:hAnsi="Century Gothic" w:cs="Arial"/>
          <w:b/>
          <w:bCs/>
          <w:color w:val="000000"/>
          <w:kern w:val="36"/>
          <w:sz w:val="34"/>
          <w:szCs w:val="34"/>
          <w14:ligatures w14:val="none"/>
        </w:rPr>
        <w:t xml:space="preserve">CHALLENGE 4: </w:t>
      </w:r>
      <w:r w:rsidRPr="00723AFB">
        <w:rPr>
          <w:rFonts w:ascii="Century Gothic" w:eastAsia="Times New Roman" w:hAnsi="Century Gothic" w:cs="Arial"/>
          <w:b/>
          <w:bCs/>
          <w:i/>
          <w:iCs/>
          <w:color w:val="000000"/>
          <w:kern w:val="36"/>
          <w:sz w:val="34"/>
          <w:szCs w:val="34"/>
          <w14:ligatures w14:val="none"/>
        </w:rPr>
        <w:t>Creating a Unified Application Portal for Affordable Housing Funding</w:t>
      </w:r>
    </w:p>
    <w:p w14:paraId="2C26A3C8" w14:textId="77777777" w:rsidR="00723AFB" w:rsidRPr="00D93F24" w:rsidRDefault="00723AFB" w:rsidP="00723AFB">
      <w:pPr>
        <w:spacing w:after="0" w:line="240" w:lineRule="auto"/>
        <w:rPr>
          <w:rFonts w:ascii="Century Gothic" w:eastAsia="Times New Roman" w:hAnsi="Century Gothic" w:cs="Times New Roman"/>
          <w:kern w:val="0"/>
          <w:sz w:val="24"/>
          <w:szCs w:val="24"/>
          <w14:ligatures w14:val="none"/>
        </w:rPr>
      </w:pPr>
    </w:p>
    <w:p w14:paraId="042B7969" w14:textId="005DAC4E" w:rsidR="00D93F24" w:rsidRPr="00723AFB" w:rsidRDefault="006F5F32" w:rsidP="00723AFB">
      <w:pPr>
        <w:spacing w:after="0" w:line="240" w:lineRule="auto"/>
        <w:rPr>
          <w:rFonts w:ascii="Century Gothic" w:eastAsia="Times New Roman" w:hAnsi="Century Gothic" w:cs="Times New Roman"/>
          <w:b/>
          <w:bCs/>
          <w:kern w:val="0"/>
          <w:sz w:val="24"/>
          <w:szCs w:val="24"/>
          <w:u w:val="single"/>
          <w14:ligatures w14:val="none"/>
        </w:rPr>
      </w:pPr>
      <w:r w:rsidRPr="00D93F24">
        <w:rPr>
          <w:rFonts w:ascii="Century Gothic" w:eastAsia="Times New Roman" w:hAnsi="Century Gothic" w:cs="Times New Roman"/>
          <w:b/>
          <w:bCs/>
          <w:kern w:val="0"/>
          <w:sz w:val="24"/>
          <w:szCs w:val="24"/>
          <w:u w:val="single"/>
          <w14:ligatures w14:val="none"/>
        </w:rPr>
        <w:t>CHALLENGE:</w:t>
      </w:r>
    </w:p>
    <w:p w14:paraId="6165EF58" w14:textId="77777777" w:rsidR="00723AFB" w:rsidRPr="00D93F24" w:rsidRDefault="00723AFB" w:rsidP="00723AFB">
      <w:pPr>
        <w:spacing w:after="0" w:line="240" w:lineRule="auto"/>
        <w:rPr>
          <w:rFonts w:ascii="Century Gothic" w:eastAsia="Times New Roman" w:hAnsi="Century Gothic" w:cs="Arial"/>
          <w:color w:val="000000"/>
          <w:kern w:val="0"/>
          <w:sz w:val="24"/>
          <w:szCs w:val="24"/>
          <w14:ligatures w14:val="none"/>
        </w:rPr>
      </w:pPr>
      <w:r w:rsidRPr="00723AFB">
        <w:rPr>
          <w:rFonts w:ascii="Century Gothic" w:eastAsia="Times New Roman" w:hAnsi="Century Gothic" w:cs="Arial"/>
          <w:color w:val="000000"/>
          <w:kern w:val="0"/>
          <w:sz w:val="24"/>
          <w:szCs w:val="24"/>
          <w14:ligatures w14:val="none"/>
        </w:rPr>
        <w:t>California administers dozens of affordable housing programs across multiple departments, each with its own application process, eligibility criteria, and timelines. This fragmented system creates significant challenges for local governments, developers, and community organizations seeking to build or preserve affordable housing. Applicants must navigate disconnected entry points, redundant data entry, and variable documentation requirements—slowing project timelines and increasing administrative burden.</w:t>
      </w:r>
    </w:p>
    <w:p w14:paraId="08F53F74" w14:textId="77777777" w:rsidR="009135FA" w:rsidRPr="00723AFB" w:rsidRDefault="009135FA" w:rsidP="00723AFB">
      <w:pPr>
        <w:spacing w:after="0" w:line="240" w:lineRule="auto"/>
        <w:rPr>
          <w:rFonts w:ascii="Century Gothic" w:eastAsia="Times New Roman" w:hAnsi="Century Gothic" w:cs="Times New Roman"/>
          <w:kern w:val="0"/>
          <w:sz w:val="24"/>
          <w:szCs w:val="24"/>
          <w14:ligatures w14:val="none"/>
        </w:rPr>
      </w:pPr>
    </w:p>
    <w:p w14:paraId="1E9BEBF2" w14:textId="77777777" w:rsidR="00723AFB" w:rsidRPr="00723AFB" w:rsidRDefault="00723AFB" w:rsidP="00723AFB">
      <w:pPr>
        <w:spacing w:after="0" w:line="240" w:lineRule="auto"/>
        <w:rPr>
          <w:rFonts w:ascii="Century Gothic" w:eastAsia="Times New Roman" w:hAnsi="Century Gothic" w:cs="Times New Roman"/>
          <w:kern w:val="0"/>
          <w:sz w:val="24"/>
          <w:szCs w:val="24"/>
          <w14:ligatures w14:val="none"/>
        </w:rPr>
      </w:pPr>
      <w:r w:rsidRPr="00723AFB">
        <w:rPr>
          <w:rFonts w:ascii="Century Gothic" w:eastAsia="Times New Roman" w:hAnsi="Century Gothic" w:cs="Arial"/>
          <w:color w:val="000000"/>
          <w:kern w:val="0"/>
          <w:sz w:val="24"/>
          <w:szCs w:val="24"/>
          <w14:ligatures w14:val="none"/>
        </w:rPr>
        <w:t>This challenge is particularly acute for smaller jurisdictions and mission-driven developers with limited capacity to manage complex funding applications. The lack of a centralized point for submission and communication also makes it difficult for the state to coordinate funding decisions, track outcomes, and ensure equitable distribution of resources.</w:t>
      </w:r>
    </w:p>
    <w:p w14:paraId="06A3272B" w14:textId="77777777" w:rsidR="009135FA" w:rsidRPr="00D93F24" w:rsidRDefault="009135FA" w:rsidP="00723AFB">
      <w:pPr>
        <w:spacing w:after="0" w:line="240" w:lineRule="auto"/>
        <w:rPr>
          <w:rFonts w:ascii="Century Gothic" w:eastAsia="Times New Roman" w:hAnsi="Century Gothic" w:cs="Arial"/>
          <w:color w:val="000000"/>
          <w:kern w:val="0"/>
          <w:sz w:val="24"/>
          <w:szCs w:val="24"/>
          <w14:ligatures w14:val="none"/>
        </w:rPr>
      </w:pPr>
    </w:p>
    <w:p w14:paraId="5EB768BF" w14:textId="5411A4F7" w:rsidR="00723AFB" w:rsidRPr="00723AFB" w:rsidRDefault="00723AFB" w:rsidP="00723AFB">
      <w:pPr>
        <w:spacing w:after="0" w:line="240" w:lineRule="auto"/>
        <w:rPr>
          <w:rFonts w:ascii="Century Gothic" w:eastAsia="Times New Roman" w:hAnsi="Century Gothic" w:cs="Times New Roman"/>
          <w:kern w:val="0"/>
          <w:sz w:val="24"/>
          <w:szCs w:val="24"/>
          <w14:ligatures w14:val="none"/>
        </w:rPr>
      </w:pPr>
      <w:r w:rsidRPr="00723AFB">
        <w:rPr>
          <w:rFonts w:ascii="Century Gothic" w:eastAsia="Times New Roman" w:hAnsi="Century Gothic" w:cs="Arial"/>
          <w:color w:val="000000"/>
          <w:kern w:val="0"/>
          <w:sz w:val="24"/>
          <w:szCs w:val="24"/>
          <w14:ligatures w14:val="none"/>
        </w:rPr>
        <w:t xml:space="preserve">To address this, </w:t>
      </w:r>
      <w:hyperlink r:id="rId13" w:history="1">
        <w:r w:rsidRPr="00723AFB">
          <w:rPr>
            <w:rStyle w:val="Hyperlink"/>
            <w:rFonts w:ascii="Century Gothic" w:eastAsia="Times New Roman" w:hAnsi="Century Gothic" w:cs="Arial"/>
            <w:color w:val="4472C4" w:themeColor="accent1"/>
            <w:kern w:val="0"/>
            <w:sz w:val="24"/>
            <w:szCs w:val="24"/>
            <w14:ligatures w14:val="none"/>
          </w:rPr>
          <w:t>AB 519 (23/24)</w:t>
        </w:r>
      </w:hyperlink>
      <w:r w:rsidRPr="00723AFB">
        <w:rPr>
          <w:rFonts w:ascii="Century Gothic" w:eastAsia="Times New Roman" w:hAnsi="Century Gothic" w:cs="Arial"/>
          <w:color w:val="000000"/>
          <w:kern w:val="0"/>
          <w:sz w:val="24"/>
          <w:szCs w:val="24"/>
          <w14:ligatures w14:val="none"/>
        </w:rPr>
        <w:t xml:space="preserve"> requires the </w:t>
      </w:r>
      <w:r w:rsidRPr="00723AFB">
        <w:rPr>
          <w:rFonts w:ascii="Century Gothic" w:eastAsia="Times New Roman" w:hAnsi="Century Gothic" w:cs="Arial"/>
          <w:b/>
          <w:bCs/>
          <w:color w:val="000000"/>
          <w:kern w:val="0"/>
          <w:sz w:val="24"/>
          <w:szCs w:val="24"/>
          <w14:ligatures w14:val="none"/>
        </w:rPr>
        <w:t>creation of a</w:t>
      </w:r>
      <w:r w:rsidR="006F5F32">
        <w:rPr>
          <w:rFonts w:ascii="Century Gothic" w:eastAsia="Times New Roman" w:hAnsi="Century Gothic" w:cs="Arial"/>
          <w:b/>
          <w:bCs/>
          <w:color w:val="000000"/>
          <w:kern w:val="0"/>
          <w:sz w:val="24"/>
          <w:szCs w:val="24"/>
          <w14:ligatures w14:val="none"/>
        </w:rPr>
        <w:t xml:space="preserve"> </w:t>
      </w:r>
      <w:r w:rsidRPr="00723AFB">
        <w:rPr>
          <w:rFonts w:ascii="Century Gothic" w:eastAsia="Times New Roman" w:hAnsi="Century Gothic" w:cs="Arial"/>
          <w:b/>
          <w:bCs/>
          <w:color w:val="000000"/>
          <w:kern w:val="0"/>
          <w:sz w:val="24"/>
          <w:szCs w:val="24"/>
          <w14:ligatures w14:val="none"/>
        </w:rPr>
        <w:t>single, user-friendly application portal that streamlines access to affordable housing funding across state agencies.</w:t>
      </w:r>
      <w:r w:rsidRPr="00723AFB">
        <w:rPr>
          <w:rFonts w:ascii="Century Gothic" w:eastAsia="Times New Roman" w:hAnsi="Century Gothic" w:cs="Arial"/>
          <w:color w:val="000000"/>
          <w:kern w:val="0"/>
          <w:sz w:val="24"/>
          <w:szCs w:val="24"/>
          <w14:ligatures w14:val="none"/>
        </w:rPr>
        <w:t xml:space="preserve"> The portal should serve as a one-stop shop for applicants, enabling them to:</w:t>
      </w:r>
    </w:p>
    <w:p w14:paraId="3D3A4C51" w14:textId="77777777" w:rsidR="00723AFB" w:rsidRPr="00723AFB" w:rsidRDefault="00723AFB" w:rsidP="00723AFB">
      <w:pPr>
        <w:numPr>
          <w:ilvl w:val="0"/>
          <w:numId w:val="4"/>
        </w:numPr>
        <w:spacing w:after="0" w:line="240" w:lineRule="auto"/>
        <w:textAlignment w:val="baseline"/>
        <w:rPr>
          <w:rFonts w:ascii="Century Gothic" w:eastAsia="Times New Roman" w:hAnsi="Century Gothic" w:cs="Arial"/>
          <w:color w:val="000000"/>
          <w:kern w:val="0"/>
          <w:sz w:val="24"/>
          <w:szCs w:val="24"/>
          <w14:ligatures w14:val="none"/>
        </w:rPr>
      </w:pPr>
      <w:r w:rsidRPr="00723AFB">
        <w:rPr>
          <w:rFonts w:ascii="Century Gothic" w:eastAsia="Times New Roman" w:hAnsi="Century Gothic" w:cs="Arial"/>
          <w:b/>
          <w:bCs/>
          <w:color w:val="000000"/>
          <w:kern w:val="0"/>
          <w:sz w:val="24"/>
          <w:szCs w:val="24"/>
          <w14:ligatures w14:val="none"/>
        </w:rPr>
        <w:t>Discover and compare</w:t>
      </w:r>
      <w:r w:rsidRPr="00723AFB">
        <w:rPr>
          <w:rFonts w:ascii="Century Gothic" w:eastAsia="Times New Roman" w:hAnsi="Century Gothic" w:cs="Arial"/>
          <w:color w:val="000000"/>
          <w:kern w:val="0"/>
          <w:sz w:val="24"/>
          <w:szCs w:val="24"/>
          <w14:ligatures w14:val="none"/>
        </w:rPr>
        <w:t xml:space="preserve"> funding opportunities across </w:t>
      </w:r>
      <w:proofErr w:type="gramStart"/>
      <w:r w:rsidRPr="00723AFB">
        <w:rPr>
          <w:rFonts w:ascii="Century Gothic" w:eastAsia="Times New Roman" w:hAnsi="Century Gothic" w:cs="Arial"/>
          <w:color w:val="000000"/>
          <w:kern w:val="0"/>
          <w:sz w:val="24"/>
          <w:szCs w:val="24"/>
          <w14:ligatures w14:val="none"/>
        </w:rPr>
        <w:t>programs;</w:t>
      </w:r>
      <w:proofErr w:type="gramEnd"/>
    </w:p>
    <w:p w14:paraId="008E8C9B" w14:textId="77777777" w:rsidR="00723AFB" w:rsidRPr="00723AFB" w:rsidRDefault="00723AFB" w:rsidP="00723AFB">
      <w:pPr>
        <w:numPr>
          <w:ilvl w:val="0"/>
          <w:numId w:val="4"/>
        </w:numPr>
        <w:spacing w:after="0" w:line="240" w:lineRule="auto"/>
        <w:textAlignment w:val="baseline"/>
        <w:rPr>
          <w:rFonts w:ascii="Century Gothic" w:eastAsia="Times New Roman" w:hAnsi="Century Gothic" w:cs="Arial"/>
          <w:color w:val="000000"/>
          <w:kern w:val="0"/>
          <w:sz w:val="24"/>
          <w:szCs w:val="24"/>
          <w14:ligatures w14:val="none"/>
        </w:rPr>
      </w:pPr>
      <w:r w:rsidRPr="00723AFB">
        <w:rPr>
          <w:rFonts w:ascii="Century Gothic" w:eastAsia="Times New Roman" w:hAnsi="Century Gothic" w:cs="Arial"/>
          <w:b/>
          <w:bCs/>
          <w:color w:val="000000"/>
          <w:kern w:val="0"/>
          <w:sz w:val="24"/>
          <w:szCs w:val="24"/>
          <w14:ligatures w14:val="none"/>
        </w:rPr>
        <w:t>Submit</w:t>
      </w:r>
      <w:r w:rsidRPr="00723AFB">
        <w:rPr>
          <w:rFonts w:ascii="Century Gothic" w:eastAsia="Times New Roman" w:hAnsi="Century Gothic" w:cs="Arial"/>
          <w:color w:val="000000"/>
          <w:kern w:val="0"/>
          <w:sz w:val="24"/>
          <w:szCs w:val="24"/>
          <w14:ligatures w14:val="none"/>
        </w:rPr>
        <w:t xml:space="preserve"> a single, standardized application that can be routed to multiple </w:t>
      </w:r>
      <w:proofErr w:type="gramStart"/>
      <w:r w:rsidRPr="00723AFB">
        <w:rPr>
          <w:rFonts w:ascii="Century Gothic" w:eastAsia="Times New Roman" w:hAnsi="Century Gothic" w:cs="Arial"/>
          <w:color w:val="000000"/>
          <w:kern w:val="0"/>
          <w:sz w:val="24"/>
          <w:szCs w:val="24"/>
          <w14:ligatures w14:val="none"/>
        </w:rPr>
        <w:t>agencies;</w:t>
      </w:r>
      <w:proofErr w:type="gramEnd"/>
    </w:p>
    <w:p w14:paraId="77B4CD3A" w14:textId="77777777" w:rsidR="00723AFB" w:rsidRPr="00723AFB" w:rsidRDefault="00723AFB" w:rsidP="00723AFB">
      <w:pPr>
        <w:numPr>
          <w:ilvl w:val="0"/>
          <w:numId w:val="4"/>
        </w:numPr>
        <w:spacing w:after="0" w:line="240" w:lineRule="auto"/>
        <w:textAlignment w:val="baseline"/>
        <w:rPr>
          <w:rFonts w:ascii="Century Gothic" w:eastAsia="Times New Roman" w:hAnsi="Century Gothic" w:cs="Arial"/>
          <w:color w:val="000000"/>
          <w:kern w:val="0"/>
          <w:sz w:val="24"/>
          <w:szCs w:val="24"/>
          <w14:ligatures w14:val="none"/>
        </w:rPr>
      </w:pPr>
      <w:r w:rsidRPr="00723AFB">
        <w:rPr>
          <w:rFonts w:ascii="Century Gothic" w:eastAsia="Times New Roman" w:hAnsi="Century Gothic" w:cs="Arial"/>
          <w:b/>
          <w:bCs/>
          <w:color w:val="000000"/>
          <w:kern w:val="0"/>
          <w:sz w:val="24"/>
          <w:szCs w:val="24"/>
          <w14:ligatures w14:val="none"/>
        </w:rPr>
        <w:t>Reuse</w:t>
      </w:r>
      <w:r w:rsidRPr="00723AFB">
        <w:rPr>
          <w:rFonts w:ascii="Century Gothic" w:eastAsia="Times New Roman" w:hAnsi="Century Gothic" w:cs="Arial"/>
          <w:color w:val="000000"/>
          <w:kern w:val="0"/>
          <w:sz w:val="24"/>
          <w:szCs w:val="24"/>
          <w14:ligatures w14:val="none"/>
        </w:rPr>
        <w:t xml:space="preserve"> core applicant data and documentation across funding </w:t>
      </w:r>
      <w:proofErr w:type="gramStart"/>
      <w:r w:rsidRPr="00723AFB">
        <w:rPr>
          <w:rFonts w:ascii="Century Gothic" w:eastAsia="Times New Roman" w:hAnsi="Century Gothic" w:cs="Arial"/>
          <w:color w:val="000000"/>
          <w:kern w:val="0"/>
          <w:sz w:val="24"/>
          <w:szCs w:val="24"/>
          <w14:ligatures w14:val="none"/>
        </w:rPr>
        <w:t>rounds;</w:t>
      </w:r>
      <w:proofErr w:type="gramEnd"/>
    </w:p>
    <w:p w14:paraId="6E322FBE" w14:textId="77777777" w:rsidR="00723AFB" w:rsidRPr="00723AFB" w:rsidRDefault="00723AFB" w:rsidP="00723AFB">
      <w:pPr>
        <w:numPr>
          <w:ilvl w:val="0"/>
          <w:numId w:val="4"/>
        </w:numPr>
        <w:spacing w:after="0" w:line="240" w:lineRule="auto"/>
        <w:textAlignment w:val="baseline"/>
        <w:rPr>
          <w:rFonts w:ascii="Century Gothic" w:eastAsia="Times New Roman" w:hAnsi="Century Gothic" w:cs="Arial"/>
          <w:color w:val="000000"/>
          <w:kern w:val="0"/>
          <w:sz w:val="24"/>
          <w:szCs w:val="24"/>
          <w14:ligatures w14:val="none"/>
        </w:rPr>
      </w:pPr>
      <w:r w:rsidRPr="00723AFB">
        <w:rPr>
          <w:rFonts w:ascii="Century Gothic" w:eastAsia="Times New Roman" w:hAnsi="Century Gothic" w:cs="Arial"/>
          <w:b/>
          <w:bCs/>
          <w:color w:val="000000"/>
          <w:kern w:val="0"/>
          <w:sz w:val="24"/>
          <w:szCs w:val="24"/>
          <w14:ligatures w14:val="none"/>
        </w:rPr>
        <w:t xml:space="preserve">Track </w:t>
      </w:r>
      <w:r w:rsidRPr="00723AFB">
        <w:rPr>
          <w:rFonts w:ascii="Century Gothic" w:eastAsia="Times New Roman" w:hAnsi="Century Gothic" w:cs="Arial"/>
          <w:color w:val="000000"/>
          <w:kern w:val="0"/>
          <w:sz w:val="24"/>
          <w:szCs w:val="24"/>
          <w14:ligatures w14:val="none"/>
        </w:rPr>
        <w:t>application status and receive updates in real time.</w:t>
      </w:r>
    </w:p>
    <w:p w14:paraId="1855F59F" w14:textId="77777777" w:rsidR="009135FA" w:rsidRPr="00D93F24" w:rsidRDefault="009135FA" w:rsidP="00723AFB">
      <w:pPr>
        <w:spacing w:after="0" w:line="240" w:lineRule="auto"/>
        <w:rPr>
          <w:rFonts w:ascii="Century Gothic" w:eastAsia="Times New Roman" w:hAnsi="Century Gothic" w:cs="Arial"/>
          <w:color w:val="000000"/>
          <w:kern w:val="0"/>
          <w:sz w:val="24"/>
          <w:szCs w:val="24"/>
          <w14:ligatures w14:val="none"/>
        </w:rPr>
      </w:pPr>
    </w:p>
    <w:p w14:paraId="165E7334" w14:textId="75494E83" w:rsidR="00723AFB" w:rsidRDefault="00723AFB" w:rsidP="00723AFB">
      <w:pPr>
        <w:spacing w:after="0" w:line="240" w:lineRule="auto"/>
        <w:rPr>
          <w:rFonts w:ascii="Century Gothic" w:eastAsia="Times New Roman" w:hAnsi="Century Gothic" w:cs="Arial"/>
          <w:color w:val="000000"/>
          <w:kern w:val="0"/>
          <w:sz w:val="24"/>
          <w:szCs w:val="24"/>
          <w14:ligatures w14:val="none"/>
        </w:rPr>
      </w:pPr>
      <w:r w:rsidRPr="00723AFB">
        <w:rPr>
          <w:rFonts w:ascii="Century Gothic" w:eastAsia="Times New Roman" w:hAnsi="Century Gothic" w:cs="Arial"/>
          <w:color w:val="000000"/>
          <w:kern w:val="0"/>
          <w:sz w:val="24"/>
          <w:szCs w:val="24"/>
          <w14:ligatures w14:val="none"/>
        </w:rPr>
        <w:t>Initial funding programs include the Multifamily Housing Program (MHP) with the California Housing and Community Development (HCD), and the Mixed Income Program (MIP) with the California Housing Finance Agency (Cal HFA).</w:t>
      </w:r>
    </w:p>
    <w:p w14:paraId="58F5D3AC" w14:textId="77777777" w:rsidR="00763EC0" w:rsidRPr="00723AFB" w:rsidRDefault="00763EC0" w:rsidP="00723AFB">
      <w:pPr>
        <w:spacing w:after="0" w:line="240" w:lineRule="auto"/>
        <w:rPr>
          <w:rFonts w:ascii="Century Gothic" w:eastAsia="Times New Roman" w:hAnsi="Century Gothic" w:cs="Times New Roman"/>
          <w:kern w:val="0"/>
          <w:sz w:val="24"/>
          <w:szCs w:val="24"/>
          <w14:ligatures w14:val="none"/>
        </w:rPr>
      </w:pPr>
    </w:p>
    <w:p w14:paraId="40764A03" w14:textId="66D00678" w:rsidR="00723AFB" w:rsidRPr="00D93F24" w:rsidRDefault="00723AFB" w:rsidP="00723AFB">
      <w:pPr>
        <w:spacing w:after="0" w:line="240" w:lineRule="auto"/>
        <w:rPr>
          <w:rFonts w:ascii="Century Gothic" w:eastAsia="Times New Roman" w:hAnsi="Century Gothic" w:cs="Arial"/>
          <w:color w:val="000000"/>
          <w:kern w:val="0"/>
          <w:sz w:val="24"/>
          <w:szCs w:val="24"/>
          <w14:ligatures w14:val="none"/>
        </w:rPr>
      </w:pPr>
      <w:r w:rsidRPr="00723AFB">
        <w:rPr>
          <w:rFonts w:ascii="Century Gothic" w:eastAsia="Times New Roman" w:hAnsi="Century Gothic" w:cs="Arial"/>
          <w:color w:val="000000"/>
          <w:kern w:val="0"/>
          <w:sz w:val="24"/>
          <w:szCs w:val="24"/>
          <w14:ligatures w14:val="none"/>
        </w:rPr>
        <w:lastRenderedPageBreak/>
        <w:t>California is particularly interested in solutions that leverage user-centered design</w:t>
      </w:r>
      <w:r w:rsidR="006E3A1E">
        <w:rPr>
          <w:rFonts w:ascii="Century Gothic" w:eastAsia="Times New Roman" w:hAnsi="Century Gothic" w:cs="Arial"/>
          <w:color w:val="000000"/>
          <w:kern w:val="0"/>
          <w:sz w:val="24"/>
          <w:szCs w:val="24"/>
          <w14:ligatures w14:val="none"/>
        </w:rPr>
        <w:t xml:space="preserve"> </w:t>
      </w:r>
      <w:r w:rsidRPr="00723AFB">
        <w:rPr>
          <w:rFonts w:ascii="Century Gothic" w:eastAsia="Times New Roman" w:hAnsi="Century Gothic" w:cs="Arial"/>
          <w:color w:val="000000"/>
          <w:kern w:val="0"/>
          <w:sz w:val="24"/>
          <w:szCs w:val="24"/>
          <w14:ligatures w14:val="none"/>
        </w:rPr>
        <w:t>and data interoperability</w:t>
      </w:r>
      <w:r w:rsidR="003018B2">
        <w:rPr>
          <w:rFonts w:ascii="Century Gothic" w:eastAsia="Times New Roman" w:hAnsi="Century Gothic" w:cs="Arial"/>
          <w:color w:val="000000"/>
          <w:kern w:val="0"/>
          <w:sz w:val="24"/>
          <w:szCs w:val="24"/>
          <w14:ligatures w14:val="none"/>
        </w:rPr>
        <w:t xml:space="preserve"> </w:t>
      </w:r>
      <w:r w:rsidRPr="00723AFB">
        <w:rPr>
          <w:rFonts w:ascii="Century Gothic" w:eastAsia="Times New Roman" w:hAnsi="Century Gothic" w:cs="Arial"/>
          <w:color w:val="000000"/>
          <w:kern w:val="0"/>
          <w:sz w:val="24"/>
          <w:szCs w:val="24"/>
          <w14:ligatures w14:val="none"/>
        </w:rPr>
        <w:t>to simplify the application experience. The portal must support interagency coordination and be scalable to accommodate future programs and users.</w:t>
      </w:r>
    </w:p>
    <w:p w14:paraId="42C5BB2C" w14:textId="77777777" w:rsidR="009135FA" w:rsidRPr="00723AFB" w:rsidRDefault="009135FA" w:rsidP="00723AFB">
      <w:pPr>
        <w:spacing w:after="0" w:line="240" w:lineRule="auto"/>
        <w:rPr>
          <w:rFonts w:ascii="Century Gothic" w:eastAsia="Times New Roman" w:hAnsi="Century Gothic" w:cs="Times New Roman"/>
          <w:kern w:val="0"/>
          <w:sz w:val="24"/>
          <w:szCs w:val="24"/>
          <w14:ligatures w14:val="none"/>
        </w:rPr>
      </w:pPr>
    </w:p>
    <w:p w14:paraId="150230CE" w14:textId="77777777" w:rsidR="00723AFB" w:rsidRPr="00723AFB" w:rsidRDefault="00723AFB" w:rsidP="00723AFB">
      <w:pPr>
        <w:spacing w:after="0" w:line="240" w:lineRule="auto"/>
        <w:rPr>
          <w:rFonts w:ascii="Century Gothic" w:eastAsia="Times New Roman" w:hAnsi="Century Gothic" w:cs="Times New Roman"/>
          <w:b/>
          <w:bCs/>
          <w:kern w:val="0"/>
          <w:sz w:val="24"/>
          <w:szCs w:val="24"/>
          <w:u w:val="single"/>
          <w14:ligatures w14:val="none"/>
        </w:rPr>
      </w:pPr>
      <w:r w:rsidRPr="00723AFB">
        <w:rPr>
          <w:rFonts w:ascii="Century Gothic" w:eastAsia="Times New Roman" w:hAnsi="Century Gothic" w:cs="Arial"/>
          <w:b/>
          <w:bCs/>
          <w:color w:val="000000"/>
          <w:kern w:val="0"/>
          <w:sz w:val="24"/>
          <w:szCs w:val="24"/>
          <w:u w:val="single"/>
          <w14:ligatures w14:val="none"/>
        </w:rPr>
        <w:t>Resources and Data:</w:t>
      </w:r>
    </w:p>
    <w:p w14:paraId="10170EE7" w14:textId="77777777" w:rsidR="00723AFB" w:rsidRPr="00723AFB" w:rsidRDefault="00723AFB" w:rsidP="00723AFB">
      <w:pPr>
        <w:spacing w:after="0" w:line="240" w:lineRule="auto"/>
        <w:rPr>
          <w:rFonts w:ascii="Century Gothic" w:eastAsia="Times New Roman" w:hAnsi="Century Gothic" w:cs="Times New Roman"/>
          <w:color w:val="4472C4" w:themeColor="accent1"/>
          <w:kern w:val="0"/>
          <w:sz w:val="24"/>
          <w:szCs w:val="24"/>
          <w14:ligatures w14:val="none"/>
        </w:rPr>
      </w:pPr>
      <w:hyperlink r:id="rId14" w:history="1">
        <w:r w:rsidRPr="00723AFB">
          <w:rPr>
            <w:rFonts w:ascii="Century Gothic" w:eastAsia="Times New Roman" w:hAnsi="Century Gothic" w:cs="Arial"/>
            <w:color w:val="4472C4" w:themeColor="accent1"/>
            <w:kern w:val="0"/>
            <w:sz w:val="24"/>
            <w:szCs w:val="24"/>
            <w:u w:val="single"/>
            <w14:ligatures w14:val="none"/>
          </w:rPr>
          <w:t>HCD - Multifamily Housing Program</w:t>
        </w:r>
      </w:hyperlink>
    </w:p>
    <w:p w14:paraId="5FA37302" w14:textId="77777777" w:rsidR="00723AFB" w:rsidRPr="00723AFB" w:rsidRDefault="00723AFB" w:rsidP="00723AFB">
      <w:pPr>
        <w:spacing w:after="0" w:line="240" w:lineRule="auto"/>
        <w:rPr>
          <w:rFonts w:ascii="Century Gothic" w:eastAsia="Times New Roman" w:hAnsi="Century Gothic" w:cs="Times New Roman"/>
          <w:color w:val="4472C4" w:themeColor="accent1"/>
          <w:kern w:val="0"/>
          <w:sz w:val="24"/>
          <w:szCs w:val="24"/>
          <w14:ligatures w14:val="none"/>
        </w:rPr>
      </w:pPr>
      <w:hyperlink r:id="rId15" w:history="1">
        <w:r w:rsidRPr="00723AFB">
          <w:rPr>
            <w:rFonts w:ascii="Century Gothic" w:eastAsia="Times New Roman" w:hAnsi="Century Gothic" w:cs="Arial"/>
            <w:color w:val="4472C4" w:themeColor="accent1"/>
            <w:kern w:val="0"/>
            <w:sz w:val="24"/>
            <w:szCs w:val="24"/>
            <w:u w:val="single"/>
            <w14:ligatures w14:val="none"/>
          </w:rPr>
          <w:t>HCD - How to Apply</w:t>
        </w:r>
      </w:hyperlink>
    </w:p>
    <w:p w14:paraId="1C7FEB52" w14:textId="77777777" w:rsidR="00723AFB" w:rsidRPr="00723AFB" w:rsidRDefault="00723AFB" w:rsidP="00723AFB">
      <w:pPr>
        <w:spacing w:after="0" w:line="240" w:lineRule="auto"/>
        <w:rPr>
          <w:rFonts w:ascii="Century Gothic" w:eastAsia="Times New Roman" w:hAnsi="Century Gothic" w:cs="Times New Roman"/>
          <w:color w:val="4472C4" w:themeColor="accent1"/>
          <w:kern w:val="0"/>
          <w:sz w:val="24"/>
          <w:szCs w:val="24"/>
          <w14:ligatures w14:val="none"/>
        </w:rPr>
      </w:pPr>
      <w:hyperlink r:id="rId16" w:history="1">
        <w:r w:rsidRPr="00723AFB">
          <w:rPr>
            <w:rFonts w:ascii="Century Gothic" w:eastAsia="Times New Roman" w:hAnsi="Century Gothic" w:cs="Arial"/>
            <w:color w:val="4472C4" w:themeColor="accent1"/>
            <w:kern w:val="0"/>
            <w:sz w:val="24"/>
            <w:szCs w:val="24"/>
            <w:u w:val="single"/>
            <w14:ligatures w14:val="none"/>
          </w:rPr>
          <w:t>Cal HFA - MIP Application and Checklist Instructions</w:t>
        </w:r>
      </w:hyperlink>
    </w:p>
    <w:p w14:paraId="5F4030A9" w14:textId="36E0CF01" w:rsidR="00931FD3" w:rsidRPr="00763EC0" w:rsidRDefault="00723AFB" w:rsidP="00763EC0">
      <w:pPr>
        <w:spacing w:after="0" w:line="240" w:lineRule="auto"/>
        <w:rPr>
          <w:rFonts w:ascii="Century Gothic" w:eastAsia="Times New Roman" w:hAnsi="Century Gothic" w:cs="Times New Roman"/>
          <w:color w:val="4472C4" w:themeColor="accent1"/>
          <w:kern w:val="0"/>
          <w:sz w:val="24"/>
          <w:szCs w:val="24"/>
          <w14:ligatures w14:val="none"/>
        </w:rPr>
      </w:pPr>
      <w:hyperlink r:id="rId17" w:history="1">
        <w:r w:rsidRPr="00723AFB">
          <w:rPr>
            <w:rFonts w:ascii="Century Gothic" w:eastAsia="Times New Roman" w:hAnsi="Century Gothic" w:cs="Arial"/>
            <w:color w:val="4472C4" w:themeColor="accent1"/>
            <w:kern w:val="0"/>
            <w:sz w:val="24"/>
            <w:szCs w:val="24"/>
            <w:u w:val="single"/>
            <w14:ligatures w14:val="none"/>
          </w:rPr>
          <w:t>Cal HFA - Application Forms</w:t>
        </w:r>
      </w:hyperlink>
    </w:p>
    <w:sectPr w:rsidR="00931FD3" w:rsidRPr="00763EC0" w:rsidSect="008B5FFA">
      <w:headerReference w:type="default" r:id="rId18"/>
      <w:footerReference w:type="default" r:id="rId19"/>
      <w:pgSz w:w="12240" w:h="15840"/>
      <w:pgMar w:top="63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09726" w14:textId="77777777" w:rsidR="00D1635D" w:rsidRDefault="00D1635D" w:rsidP="009135FA">
      <w:pPr>
        <w:spacing w:after="0" w:line="240" w:lineRule="auto"/>
      </w:pPr>
      <w:r>
        <w:separator/>
      </w:r>
    </w:p>
  </w:endnote>
  <w:endnote w:type="continuationSeparator" w:id="0">
    <w:p w14:paraId="1B6786E1" w14:textId="77777777" w:rsidR="00D1635D" w:rsidRDefault="00D1635D" w:rsidP="00913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761559"/>
      <w:docPartObj>
        <w:docPartGallery w:val="Page Numbers (Bottom of Page)"/>
        <w:docPartUnique/>
      </w:docPartObj>
    </w:sdtPr>
    <w:sdtEndPr>
      <w:rPr>
        <w:color w:val="7F7F7F" w:themeColor="background1" w:themeShade="7F"/>
        <w:spacing w:val="60"/>
      </w:rPr>
    </w:sdtEndPr>
    <w:sdtContent>
      <w:p w14:paraId="03112EB7" w14:textId="0AA546FF" w:rsidR="008B5FFA" w:rsidRDefault="008B5FFA">
        <w:pPr>
          <w:pStyle w:val="Footer"/>
          <w:pBdr>
            <w:top w:val="single" w:sz="4" w:space="1" w:color="D9D9D9" w:themeColor="background1" w:themeShade="D9"/>
          </w:pBdr>
          <w:rPr>
            <w:b/>
            <w:bCs/>
          </w:rPr>
        </w:pPr>
        <w:r w:rsidRPr="00037A3E">
          <w:rPr>
            <w:rFonts w:ascii="Century Gothic" w:hAnsi="Century Gothic"/>
          </w:rPr>
          <w:fldChar w:fldCharType="begin"/>
        </w:r>
        <w:r w:rsidRPr="00037A3E">
          <w:rPr>
            <w:rFonts w:ascii="Century Gothic" w:hAnsi="Century Gothic"/>
          </w:rPr>
          <w:instrText xml:space="preserve"> PAGE   \* MERGEFORMAT </w:instrText>
        </w:r>
        <w:r w:rsidRPr="00037A3E">
          <w:rPr>
            <w:rFonts w:ascii="Century Gothic" w:hAnsi="Century Gothic"/>
          </w:rPr>
          <w:fldChar w:fldCharType="separate"/>
        </w:r>
        <w:r w:rsidRPr="00037A3E">
          <w:rPr>
            <w:rFonts w:ascii="Century Gothic" w:hAnsi="Century Gothic"/>
            <w:b/>
            <w:bCs/>
            <w:noProof/>
          </w:rPr>
          <w:t>2</w:t>
        </w:r>
        <w:r w:rsidRPr="00037A3E">
          <w:rPr>
            <w:rFonts w:ascii="Century Gothic" w:hAnsi="Century Gothic"/>
            <w:b/>
            <w:bCs/>
            <w:noProof/>
          </w:rPr>
          <w:fldChar w:fldCharType="end"/>
        </w:r>
        <w:r w:rsidRPr="00037A3E">
          <w:rPr>
            <w:rFonts w:ascii="Century Gothic" w:hAnsi="Century Gothic"/>
            <w:b/>
            <w:bCs/>
          </w:rPr>
          <w:t xml:space="preserve"> | </w:t>
        </w:r>
        <w:r w:rsidRPr="00037A3E">
          <w:rPr>
            <w:rFonts w:ascii="Century Gothic" w:hAnsi="Century Gothic"/>
            <w:color w:val="7F7F7F" w:themeColor="background1" w:themeShade="7F"/>
            <w:spacing w:val="60"/>
          </w:rPr>
          <w:t>Page</w:t>
        </w:r>
        <w:r w:rsidR="00037A3E" w:rsidRPr="00037A3E">
          <w:rPr>
            <w:rFonts w:ascii="Century Gothic" w:hAnsi="Century Gothic"/>
            <w:color w:val="7F7F7F" w:themeColor="background1" w:themeShade="7F"/>
            <w:spacing w:val="60"/>
          </w:rPr>
          <w:tab/>
        </w:r>
        <w:r w:rsidR="00037A3E">
          <w:rPr>
            <w:color w:val="7F7F7F" w:themeColor="background1" w:themeShade="7F"/>
            <w:spacing w:val="60"/>
          </w:rPr>
          <w:tab/>
        </w:r>
        <w:r w:rsidR="00037A3E" w:rsidRPr="00037A3E">
          <w:rPr>
            <w:rFonts w:ascii="Century Gothic" w:hAnsi="Century Gothic"/>
            <w:color w:val="7F7F7F" w:themeColor="background1" w:themeShade="7F"/>
            <w:spacing w:val="60"/>
          </w:rPr>
          <w:t>12/17/2025</w:t>
        </w:r>
      </w:p>
    </w:sdtContent>
  </w:sdt>
  <w:p w14:paraId="47DF6245" w14:textId="4082BCB5" w:rsidR="009135FA" w:rsidRPr="008B5FFA" w:rsidRDefault="009135FA" w:rsidP="008B5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821E3" w14:textId="77777777" w:rsidR="00D1635D" w:rsidRDefault="00D1635D" w:rsidP="009135FA">
      <w:pPr>
        <w:spacing w:after="0" w:line="240" w:lineRule="auto"/>
      </w:pPr>
      <w:r>
        <w:separator/>
      </w:r>
    </w:p>
  </w:footnote>
  <w:footnote w:type="continuationSeparator" w:id="0">
    <w:p w14:paraId="0870A207" w14:textId="77777777" w:rsidR="00D1635D" w:rsidRDefault="00D1635D" w:rsidP="009135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B53BC" w14:textId="42538A1D" w:rsidR="00602393" w:rsidRPr="00602393" w:rsidRDefault="00602393" w:rsidP="00602393">
    <w:pPr>
      <w:pStyle w:val="Header"/>
      <w:ind w:left="2160"/>
      <w:jc w:val="right"/>
      <w:rPr>
        <w:rFonts w:ascii="Century Gothic" w:hAnsi="Century Gothic"/>
        <w:b/>
        <w:bCs/>
      </w:rPr>
    </w:pPr>
    <w:r w:rsidRPr="00602393">
      <w:rPr>
        <w:rFonts w:ascii="Century Gothic" w:hAnsi="Century Gothic"/>
        <w:b/>
        <w:bCs/>
      </w:rPr>
      <w:t>State of California, Government Operations Agency</w:t>
    </w:r>
  </w:p>
  <w:p w14:paraId="504D5BF0" w14:textId="77777777" w:rsidR="00602393" w:rsidRPr="00602393" w:rsidRDefault="00602393">
    <w:pPr>
      <w:pStyle w:val="Header"/>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77ABB"/>
    <w:multiLevelType w:val="multilevel"/>
    <w:tmpl w:val="3C6C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386F8E"/>
    <w:multiLevelType w:val="multilevel"/>
    <w:tmpl w:val="B674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8E180C"/>
    <w:multiLevelType w:val="multilevel"/>
    <w:tmpl w:val="675E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C477F2"/>
    <w:multiLevelType w:val="multilevel"/>
    <w:tmpl w:val="C178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5687086">
    <w:abstractNumId w:val="0"/>
  </w:num>
  <w:num w:numId="2" w16cid:durableId="790710482">
    <w:abstractNumId w:val="1"/>
  </w:num>
  <w:num w:numId="3" w16cid:durableId="461919847">
    <w:abstractNumId w:val="2"/>
  </w:num>
  <w:num w:numId="4" w16cid:durableId="20596285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AFB"/>
    <w:rsid w:val="00037A3E"/>
    <w:rsid w:val="00131172"/>
    <w:rsid w:val="001865B3"/>
    <w:rsid w:val="001F767D"/>
    <w:rsid w:val="00237DD9"/>
    <w:rsid w:val="003018B2"/>
    <w:rsid w:val="004A7470"/>
    <w:rsid w:val="00501760"/>
    <w:rsid w:val="00550090"/>
    <w:rsid w:val="00594030"/>
    <w:rsid w:val="005C53B0"/>
    <w:rsid w:val="00602393"/>
    <w:rsid w:val="006308A3"/>
    <w:rsid w:val="006E3A1E"/>
    <w:rsid w:val="006F5F32"/>
    <w:rsid w:val="00723AFB"/>
    <w:rsid w:val="00763EC0"/>
    <w:rsid w:val="007A4333"/>
    <w:rsid w:val="008B5FFA"/>
    <w:rsid w:val="0090134C"/>
    <w:rsid w:val="009135FA"/>
    <w:rsid w:val="00913F41"/>
    <w:rsid w:val="009145E0"/>
    <w:rsid w:val="0093122F"/>
    <w:rsid w:val="00931FD3"/>
    <w:rsid w:val="00943DCA"/>
    <w:rsid w:val="00D1635D"/>
    <w:rsid w:val="00D93F24"/>
    <w:rsid w:val="00DB0CEC"/>
    <w:rsid w:val="00E1358B"/>
    <w:rsid w:val="00EA79D2"/>
    <w:rsid w:val="00F8474A"/>
    <w:rsid w:val="00FB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236BF"/>
  <w15:chartTrackingRefBased/>
  <w15:docId w15:val="{F9E6CC04-08D5-474F-AA3B-1C60FF652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3A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3A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3A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3A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3A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3A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A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A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A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A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3A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3A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3A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3A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3A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A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A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AFB"/>
    <w:rPr>
      <w:rFonts w:eastAsiaTheme="majorEastAsia" w:cstheme="majorBidi"/>
      <w:color w:val="272727" w:themeColor="text1" w:themeTint="D8"/>
    </w:rPr>
  </w:style>
  <w:style w:type="paragraph" w:styleId="Title">
    <w:name w:val="Title"/>
    <w:basedOn w:val="Normal"/>
    <w:next w:val="Normal"/>
    <w:link w:val="TitleChar"/>
    <w:uiPriority w:val="10"/>
    <w:qFormat/>
    <w:rsid w:val="00723A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A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A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3A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AFB"/>
    <w:pPr>
      <w:spacing w:before="160"/>
      <w:jc w:val="center"/>
    </w:pPr>
    <w:rPr>
      <w:i/>
      <w:iCs/>
      <w:color w:val="404040" w:themeColor="text1" w:themeTint="BF"/>
    </w:rPr>
  </w:style>
  <w:style w:type="character" w:customStyle="1" w:styleId="QuoteChar">
    <w:name w:val="Quote Char"/>
    <w:basedOn w:val="DefaultParagraphFont"/>
    <w:link w:val="Quote"/>
    <w:uiPriority w:val="29"/>
    <w:rsid w:val="00723AFB"/>
    <w:rPr>
      <w:i/>
      <w:iCs/>
      <w:color w:val="404040" w:themeColor="text1" w:themeTint="BF"/>
    </w:rPr>
  </w:style>
  <w:style w:type="paragraph" w:styleId="ListParagraph">
    <w:name w:val="List Paragraph"/>
    <w:basedOn w:val="Normal"/>
    <w:uiPriority w:val="34"/>
    <w:qFormat/>
    <w:rsid w:val="00723AFB"/>
    <w:pPr>
      <w:ind w:left="720"/>
      <w:contextualSpacing/>
    </w:pPr>
  </w:style>
  <w:style w:type="character" w:styleId="IntenseEmphasis">
    <w:name w:val="Intense Emphasis"/>
    <w:basedOn w:val="DefaultParagraphFont"/>
    <w:uiPriority w:val="21"/>
    <w:qFormat/>
    <w:rsid w:val="00723AFB"/>
    <w:rPr>
      <w:i/>
      <w:iCs/>
      <w:color w:val="2F5496" w:themeColor="accent1" w:themeShade="BF"/>
    </w:rPr>
  </w:style>
  <w:style w:type="paragraph" w:styleId="IntenseQuote">
    <w:name w:val="Intense Quote"/>
    <w:basedOn w:val="Normal"/>
    <w:next w:val="Normal"/>
    <w:link w:val="IntenseQuoteChar"/>
    <w:uiPriority w:val="30"/>
    <w:qFormat/>
    <w:rsid w:val="00723A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3AFB"/>
    <w:rPr>
      <w:i/>
      <w:iCs/>
      <w:color w:val="2F5496" w:themeColor="accent1" w:themeShade="BF"/>
    </w:rPr>
  </w:style>
  <w:style w:type="character" w:styleId="IntenseReference">
    <w:name w:val="Intense Reference"/>
    <w:basedOn w:val="DefaultParagraphFont"/>
    <w:uiPriority w:val="32"/>
    <w:qFormat/>
    <w:rsid w:val="00723AFB"/>
    <w:rPr>
      <w:b/>
      <w:bCs/>
      <w:smallCaps/>
      <w:color w:val="2F5496" w:themeColor="accent1" w:themeShade="BF"/>
      <w:spacing w:val="5"/>
    </w:rPr>
  </w:style>
  <w:style w:type="character" w:styleId="Hyperlink">
    <w:name w:val="Hyperlink"/>
    <w:basedOn w:val="DefaultParagraphFont"/>
    <w:uiPriority w:val="99"/>
    <w:unhideWhenUsed/>
    <w:rsid w:val="009135FA"/>
    <w:rPr>
      <w:color w:val="0563C1" w:themeColor="hyperlink"/>
      <w:u w:val="single"/>
    </w:rPr>
  </w:style>
  <w:style w:type="character" w:styleId="UnresolvedMention">
    <w:name w:val="Unresolved Mention"/>
    <w:basedOn w:val="DefaultParagraphFont"/>
    <w:uiPriority w:val="99"/>
    <w:semiHidden/>
    <w:unhideWhenUsed/>
    <w:rsid w:val="009135FA"/>
    <w:rPr>
      <w:color w:val="605E5C"/>
      <w:shd w:val="clear" w:color="auto" w:fill="E1DFDD"/>
    </w:rPr>
  </w:style>
  <w:style w:type="paragraph" w:styleId="Header">
    <w:name w:val="header"/>
    <w:basedOn w:val="Normal"/>
    <w:link w:val="HeaderChar"/>
    <w:uiPriority w:val="99"/>
    <w:unhideWhenUsed/>
    <w:rsid w:val="009135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5FA"/>
  </w:style>
  <w:style w:type="paragraph" w:styleId="Footer">
    <w:name w:val="footer"/>
    <w:basedOn w:val="Normal"/>
    <w:link w:val="FooterChar"/>
    <w:uiPriority w:val="99"/>
    <w:unhideWhenUsed/>
    <w:rsid w:val="00913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giscan.com/CA/text/AB519/id/2845343"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ongress.gov/bill/119th-congress/house-bill/1" TargetMode="External"/><Relationship Id="rId17" Type="http://schemas.openxmlformats.org/officeDocument/2006/relationships/hyperlink" Target="https://www.calhfa.ca.gov/multifamily/programs/forms/index.htm" TargetMode="External"/><Relationship Id="rId2" Type="http://schemas.openxmlformats.org/officeDocument/2006/relationships/customXml" Target="../customXml/item2.xml"/><Relationship Id="rId16" Type="http://schemas.openxmlformats.org/officeDocument/2006/relationships/hyperlink" Target="https://www.calhfa.ca.gov/multifamily/mixedincome/forms/application-instruction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gress.gov/bill/119th-congress/house-bill/1" TargetMode="External"/><Relationship Id="rId5" Type="http://schemas.openxmlformats.org/officeDocument/2006/relationships/numbering" Target="numbering.xml"/><Relationship Id="rId15" Type="http://schemas.openxmlformats.org/officeDocument/2006/relationships/hyperlink" Target="https://www.hcd.ca.gov/grants-and-funding/supernofa/how-apply"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cd.ca.gov/grants-and-funding/programs-active/multifamily-housing-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F0F495ECA5814BA7282A8336D42893" ma:contentTypeVersion="7" ma:contentTypeDescription="Create a new document." ma:contentTypeScope="" ma:versionID="72617454983e42ff1b96f748c6a6ca1a">
  <xsd:schema xmlns:xsd="http://www.w3.org/2001/XMLSchema" xmlns:xs="http://www.w3.org/2001/XMLSchema" xmlns:p="http://schemas.microsoft.com/office/2006/metadata/properties" xmlns:ns1="http://schemas.microsoft.com/sharepoint/v3" xmlns:ns2="84a181b9-1280-4be7-b30d-5d6235186cba" xmlns:ns3="abe7df39-620c-4e0a-adfe-750cc934a0f4" xmlns:ns4="9d4a7430-7a73-4ec8-a4b3-fa314c4421f9" xmlns:ns5="a5738965-0a99-48e4-a27f-6239d41935d4" targetNamespace="http://schemas.microsoft.com/office/2006/metadata/properties" ma:root="true" ma:fieldsID="b87996e0af94f5669018208a7db8c895" ns1:_="" ns2:_="" ns3:_="" ns4:_="" ns5:_="">
    <xsd:import namespace="http://schemas.microsoft.com/sharepoint/v3"/>
    <xsd:import namespace="84a181b9-1280-4be7-b30d-5d6235186cba"/>
    <xsd:import namespace="abe7df39-620c-4e0a-adfe-750cc934a0f4"/>
    <xsd:import namespace="9d4a7430-7a73-4ec8-a4b3-fa314c4421f9"/>
    <xsd:import namespace="a5738965-0a99-48e4-a27f-6239d41935d4"/>
    <xsd:element name="properties">
      <xsd:complexType>
        <xsd:sequence>
          <xsd:element name="documentManagement">
            <xsd:complexType>
              <xsd:all>
                <xsd:element ref="ns2:lcf76f155ced4ddcb4097134ff3c332f" minOccurs="0"/>
                <xsd:element ref="ns3:TaxCatchAll" minOccurs="0"/>
                <xsd:element ref="ns1:_ip_UnifiedCompliancePolicyProperties" minOccurs="0"/>
                <xsd:element ref="ns1:_ip_UnifiedCompliancePolicyUIAction" minOccurs="0"/>
                <xsd:element ref="ns4:MediaServiceMetadata" minOccurs="0"/>
                <xsd:element ref="ns4:MediaServiceFastMetadata" minOccurs="0"/>
                <xsd:element ref="ns4:MediaServiceDateTaken" minOccurs="0"/>
                <xsd:element ref="ns4:MediaLengthInSeconds" minOccurs="0"/>
                <xsd:element ref="ns4:MediaServiceOCR" minOccurs="0"/>
                <xsd:element ref="ns4:MediaServiceGenerationTime" minOccurs="0"/>
                <xsd:element ref="ns4:MediaServiceEventHashCode" minOccurs="0"/>
                <xsd:element ref="ns4:MediaServiceLocation" minOccurs="0"/>
                <xsd:element ref="ns5:SharedWithUsers" minOccurs="0"/>
                <xsd:element ref="ns5: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a181b9-1280-4be7-b30d-5d6235186cba"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056dfec1-c8c9-4d64-906a-44366bc6ac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e7df39-620c-4e0a-adfe-750cc934a0f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1695ba7-516e-42d2-ae7b-fa2c73865c4f}" ma:internalName="TaxCatchAll" ma:showField="CatchAllData" ma:web="abe7df39-620c-4e0a-adfe-750cc934a0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4a7430-7a73-4ec8-a4b3-fa314c4421f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38965-0a99-48e4-a27f-6239d41935d4"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4a181b9-1280-4be7-b30d-5d6235186cba">
      <Terms xmlns="http://schemas.microsoft.com/office/infopath/2007/PartnerControls"/>
    </lcf76f155ced4ddcb4097134ff3c332f>
    <_ip_UnifiedCompliancePolicyProperties xmlns="http://schemas.microsoft.com/sharepoint/v3" xsi:nil="true"/>
    <TaxCatchAll xmlns="abe7df39-620c-4e0a-adfe-750cc934a0f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4EC6F2-F8CE-4D5A-9E97-AE0ACCFA0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a181b9-1280-4be7-b30d-5d6235186cba"/>
    <ds:schemaRef ds:uri="abe7df39-620c-4e0a-adfe-750cc934a0f4"/>
    <ds:schemaRef ds:uri="9d4a7430-7a73-4ec8-a4b3-fa314c4421f9"/>
    <ds:schemaRef ds:uri="a5738965-0a99-48e4-a27f-6239d4193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01206F-C65E-40B1-BFE0-50B7E3B20E89}">
  <ds:schemaRefs>
    <ds:schemaRef ds:uri="http://schemas.openxmlformats.org/officeDocument/2006/bibliography"/>
  </ds:schemaRefs>
</ds:datastoreItem>
</file>

<file path=customXml/itemProps3.xml><?xml version="1.0" encoding="utf-8"?>
<ds:datastoreItem xmlns:ds="http://schemas.openxmlformats.org/officeDocument/2006/customXml" ds:itemID="{7FC2765D-1820-4BB2-8FF3-8DEC460AC33F}">
  <ds:schemaRefs>
    <ds:schemaRef ds:uri="http://schemas.microsoft.com/office/2006/metadata/properties"/>
    <ds:schemaRef ds:uri="http://schemas.microsoft.com/office/infopath/2007/PartnerControls"/>
    <ds:schemaRef ds:uri="http://schemas.microsoft.com/sharepoint/v3"/>
    <ds:schemaRef ds:uri="84a181b9-1280-4be7-b30d-5d6235186cba"/>
    <ds:schemaRef ds:uri="abe7df39-620c-4e0a-adfe-750cc934a0f4"/>
  </ds:schemaRefs>
</ds:datastoreItem>
</file>

<file path=customXml/itemProps4.xml><?xml version="1.0" encoding="utf-8"?>
<ds:datastoreItem xmlns:ds="http://schemas.openxmlformats.org/officeDocument/2006/customXml" ds:itemID="{8AFE23BC-66D9-42E8-998C-4302E1DE2D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1422</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Tabarangao, Matthew@GOVOPS</dc:creator>
  <cp:keywords/>
  <dc:description/>
  <cp:lastModifiedBy>Matthews, Julie@DGS</cp:lastModifiedBy>
  <cp:revision>3</cp:revision>
  <dcterms:created xsi:type="dcterms:W3CDTF">2025-12-17T17:05:00Z</dcterms:created>
  <dcterms:modified xsi:type="dcterms:W3CDTF">2025-12-17T18:19:00Z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838d0685-17dc-4e8d-a474-56f90bf83f33</vt:lpwstr>
  </property>
  <property fmtid="{D5CDD505-2E9C-101B-9397-08002B2CF9AE}" pid="3" name="ContentTypeId">
    <vt:lpwstr>0x010100FEF0F495ECA5814BA7282A8336D42893</vt:lpwstr>
  </property>
</Properties>
</file>